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90444" w14:textId="5519328F" w:rsidR="00104617" w:rsidRDefault="009038D8">
      <w:pPr>
        <w:pStyle w:val="BodyText"/>
      </w:pPr>
      <w:r>
        <w:rPr>
          <w:noProof/>
          <w:lang w:eastAsia="en-NZ"/>
        </w:rPr>
        <w:drawing>
          <wp:anchor distT="0" distB="0" distL="114300" distR="114300" simplePos="0" relativeHeight="251657728" behindDoc="0" locked="0" layoutInCell="1" allowOverlap="1" wp14:anchorId="3E22F4C4" wp14:editId="6FB6DBBF">
            <wp:simplePos x="0" y="0"/>
            <wp:positionH relativeFrom="column">
              <wp:posOffset>5026660</wp:posOffset>
            </wp:positionH>
            <wp:positionV relativeFrom="paragraph">
              <wp:posOffset>-281940</wp:posOffset>
            </wp:positionV>
            <wp:extent cx="1397000" cy="1079500"/>
            <wp:effectExtent l="0" t="0" r="0" b="6350"/>
            <wp:wrapNone/>
            <wp:docPr id="87" name="Picture 87" descr="UCPositive_fax-memo_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UCPositive_fax-memo_B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700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E56DC2" w14:textId="657662BC" w:rsidR="00104617" w:rsidRDefault="00D166B2" w:rsidP="00361DC5">
      <w:pPr>
        <w:pStyle w:val="TitleSecondary"/>
        <w:spacing w:after="240"/>
        <w:ind w:right="2258"/>
      </w:pPr>
      <w:r>
        <w:fldChar w:fldCharType="begin"/>
      </w:r>
      <w:r>
        <w:instrText xml:space="preserve"> DOCPROPERTY  Category  \* MERGEFORMAT </w:instrText>
      </w:r>
      <w:r>
        <w:fldChar w:fldCharType="separate"/>
      </w:r>
      <w:r w:rsidR="00FA0117">
        <w:t>Human Resources</w:t>
      </w:r>
      <w:r>
        <w:fldChar w:fldCharType="end"/>
      </w:r>
      <w:r w:rsidR="00950235">
        <w:t xml:space="preserve"> – Health and Safety</w:t>
      </w:r>
    </w:p>
    <w:tbl>
      <w:tblPr>
        <w:tblW w:w="0" w:type="auto"/>
        <w:tblInd w:w="-1021" w:type="dxa"/>
        <w:shd w:val="clear" w:color="auto" w:fill="000000"/>
        <w:tblLayout w:type="fixed"/>
        <w:tblLook w:val="01E0" w:firstRow="1" w:lastRow="1" w:firstColumn="1" w:lastColumn="1" w:noHBand="0" w:noVBand="0"/>
      </w:tblPr>
      <w:tblGrid>
        <w:gridCol w:w="10886"/>
        <w:gridCol w:w="1134"/>
      </w:tblGrid>
      <w:tr w:rsidR="00104617" w14:paraId="35501EE5" w14:textId="77777777">
        <w:trPr>
          <w:trHeight w:val="851"/>
        </w:trPr>
        <w:tc>
          <w:tcPr>
            <w:tcW w:w="10886" w:type="dxa"/>
            <w:shd w:val="clear" w:color="auto" w:fill="000000"/>
          </w:tcPr>
          <w:p w14:paraId="0EB08924" w14:textId="77777777" w:rsidR="00104617" w:rsidRDefault="00715E58">
            <w:pPr>
              <w:pStyle w:val="Title"/>
              <w:rPr>
                <w:szCs w:val="48"/>
              </w:rPr>
            </w:pPr>
            <w:r>
              <w:rPr>
                <w:szCs w:val="48"/>
              </w:rPr>
              <w:t>Protocol: University Field Activities</w:t>
            </w:r>
          </w:p>
        </w:tc>
        <w:tc>
          <w:tcPr>
            <w:tcW w:w="1134" w:type="dxa"/>
            <w:shd w:val="clear" w:color="auto" w:fill="000000"/>
            <w:vAlign w:val="center"/>
          </w:tcPr>
          <w:p w14:paraId="2589DF81" w14:textId="77777777" w:rsidR="00104617" w:rsidRPr="00D339E4" w:rsidRDefault="00104617">
            <w:pPr>
              <w:pStyle w:val="Title"/>
              <w:rPr>
                <w:szCs w:val="48"/>
              </w:rPr>
            </w:pPr>
          </w:p>
        </w:tc>
      </w:tr>
    </w:tbl>
    <w:p w14:paraId="5DBE1886" w14:textId="77777777" w:rsidR="00361DC5" w:rsidRDefault="00361DC5">
      <w:pPr>
        <w:pStyle w:val="TOC1"/>
        <w:rPr>
          <w:iCs w:val="0"/>
        </w:rPr>
      </w:pPr>
      <w:bookmarkStart w:id="0" w:name="_Toc256079799"/>
    </w:p>
    <w:p w14:paraId="6933AB5E" w14:textId="79D7A8C7" w:rsidR="003C769B" w:rsidRPr="00DA180E" w:rsidRDefault="003C769B" w:rsidP="003C769B">
      <w:pPr>
        <w:pStyle w:val="Default"/>
        <w:tabs>
          <w:tab w:val="left" w:pos="1843"/>
        </w:tabs>
        <w:rPr>
          <w:rFonts w:ascii="Verdana" w:hAnsi="Verdana"/>
          <w:color w:val="auto"/>
          <w:sz w:val="18"/>
          <w:szCs w:val="20"/>
        </w:rPr>
      </w:pPr>
      <w:r w:rsidRPr="00DA180E">
        <w:rPr>
          <w:rFonts w:ascii="Verdana" w:hAnsi="Verdana"/>
          <w:b/>
          <w:bCs/>
          <w:color w:val="auto"/>
          <w:sz w:val="18"/>
          <w:szCs w:val="20"/>
        </w:rPr>
        <w:t>Last Modified</w:t>
      </w:r>
      <w:r w:rsidRPr="00DA180E">
        <w:rPr>
          <w:rFonts w:ascii="Verdana" w:hAnsi="Verdana"/>
          <w:color w:val="auto"/>
          <w:sz w:val="18"/>
          <w:szCs w:val="20"/>
        </w:rPr>
        <w:t>:</w:t>
      </w:r>
      <w:r w:rsidRPr="00DA180E">
        <w:rPr>
          <w:rFonts w:ascii="Verdana" w:hAnsi="Verdana"/>
          <w:color w:val="auto"/>
          <w:sz w:val="18"/>
          <w:szCs w:val="20"/>
        </w:rPr>
        <w:tab/>
      </w:r>
      <w:r w:rsidR="008F460C">
        <w:rPr>
          <w:rFonts w:ascii="Verdana" w:hAnsi="Verdana"/>
          <w:color w:val="auto"/>
          <w:sz w:val="18"/>
          <w:szCs w:val="20"/>
        </w:rPr>
        <w:t>December 20</w:t>
      </w:r>
      <w:r w:rsidR="000A6F10">
        <w:rPr>
          <w:rFonts w:ascii="Verdana" w:hAnsi="Verdana"/>
          <w:color w:val="auto"/>
          <w:sz w:val="18"/>
          <w:szCs w:val="20"/>
        </w:rPr>
        <w:t>21</w:t>
      </w:r>
    </w:p>
    <w:p w14:paraId="7E422DDB" w14:textId="0FE4387D" w:rsidR="003C769B" w:rsidRPr="00DA180E" w:rsidRDefault="003C769B" w:rsidP="003C769B">
      <w:pPr>
        <w:pStyle w:val="Default"/>
        <w:tabs>
          <w:tab w:val="left" w:pos="1843"/>
        </w:tabs>
        <w:rPr>
          <w:rFonts w:ascii="Verdana" w:hAnsi="Verdana"/>
          <w:color w:val="auto"/>
          <w:sz w:val="18"/>
          <w:szCs w:val="20"/>
        </w:rPr>
      </w:pPr>
      <w:r w:rsidRPr="00DA180E">
        <w:rPr>
          <w:rFonts w:ascii="Verdana" w:hAnsi="Verdana"/>
          <w:b/>
          <w:bCs/>
          <w:color w:val="auto"/>
          <w:sz w:val="18"/>
          <w:szCs w:val="20"/>
        </w:rPr>
        <w:t>Review Date</w:t>
      </w:r>
      <w:r w:rsidRPr="00DA180E">
        <w:rPr>
          <w:rFonts w:ascii="Verdana" w:hAnsi="Verdana"/>
          <w:color w:val="auto"/>
          <w:sz w:val="18"/>
          <w:szCs w:val="20"/>
        </w:rPr>
        <w:t>:</w:t>
      </w:r>
      <w:r w:rsidRPr="00DA180E">
        <w:rPr>
          <w:rFonts w:ascii="Verdana" w:hAnsi="Verdana"/>
          <w:color w:val="auto"/>
          <w:sz w:val="18"/>
          <w:szCs w:val="20"/>
        </w:rPr>
        <w:tab/>
      </w:r>
      <w:r w:rsidR="008F460C">
        <w:rPr>
          <w:rFonts w:ascii="Verdana" w:hAnsi="Verdana"/>
          <w:color w:val="auto"/>
          <w:sz w:val="18"/>
          <w:szCs w:val="20"/>
        </w:rPr>
        <w:t>December 202</w:t>
      </w:r>
      <w:r w:rsidR="000A6F10">
        <w:rPr>
          <w:rFonts w:ascii="Verdana" w:hAnsi="Verdana"/>
          <w:color w:val="auto"/>
          <w:sz w:val="18"/>
          <w:szCs w:val="20"/>
        </w:rPr>
        <w:t>3</w:t>
      </w:r>
    </w:p>
    <w:p w14:paraId="4BE61C4D" w14:textId="63AF99BD" w:rsidR="003C769B" w:rsidRPr="00DA180E" w:rsidRDefault="003C769B" w:rsidP="003C769B">
      <w:pPr>
        <w:pStyle w:val="Default"/>
        <w:tabs>
          <w:tab w:val="left" w:pos="1843"/>
        </w:tabs>
        <w:rPr>
          <w:rFonts w:ascii="Verdana" w:hAnsi="Verdana"/>
          <w:color w:val="auto"/>
          <w:sz w:val="18"/>
          <w:szCs w:val="20"/>
        </w:rPr>
      </w:pPr>
      <w:r w:rsidRPr="00DA180E">
        <w:rPr>
          <w:rFonts w:ascii="Verdana" w:hAnsi="Verdana"/>
          <w:b/>
          <w:bCs/>
          <w:color w:val="auto"/>
          <w:sz w:val="18"/>
          <w:szCs w:val="20"/>
        </w:rPr>
        <w:t>Approved By</w:t>
      </w:r>
      <w:r w:rsidRPr="00DA180E">
        <w:rPr>
          <w:rFonts w:ascii="Verdana" w:hAnsi="Verdana"/>
          <w:color w:val="auto"/>
          <w:sz w:val="18"/>
          <w:szCs w:val="20"/>
        </w:rPr>
        <w:t>:</w:t>
      </w:r>
      <w:r w:rsidRPr="00DA180E">
        <w:rPr>
          <w:rFonts w:ascii="Verdana" w:hAnsi="Verdana"/>
          <w:color w:val="auto"/>
          <w:sz w:val="18"/>
          <w:szCs w:val="20"/>
        </w:rPr>
        <w:tab/>
        <w:t xml:space="preserve">Health &amp; Safety  </w:t>
      </w:r>
    </w:p>
    <w:p w14:paraId="55D88578" w14:textId="4F94C593" w:rsidR="003C769B" w:rsidRPr="003C769B" w:rsidRDefault="003C769B" w:rsidP="003C769B">
      <w:pPr>
        <w:tabs>
          <w:tab w:val="left" w:pos="1843"/>
        </w:tabs>
        <w:rPr>
          <w:rFonts w:ascii="Verdana" w:hAnsi="Verdana"/>
          <w:color w:val="FF0000"/>
          <w:sz w:val="18"/>
          <w:szCs w:val="20"/>
        </w:rPr>
      </w:pPr>
      <w:r w:rsidRPr="003C769B">
        <w:rPr>
          <w:rFonts w:ascii="Verdana" w:hAnsi="Verdana"/>
          <w:b/>
          <w:bCs/>
          <w:sz w:val="18"/>
          <w:szCs w:val="20"/>
        </w:rPr>
        <w:t>Contact</w:t>
      </w:r>
      <w:r w:rsidRPr="003C769B">
        <w:rPr>
          <w:rFonts w:ascii="Verdana" w:hAnsi="Verdana"/>
          <w:sz w:val="18"/>
          <w:szCs w:val="20"/>
        </w:rPr>
        <w:t>:</w:t>
      </w:r>
      <w:r w:rsidRPr="003C769B">
        <w:rPr>
          <w:rFonts w:ascii="Verdana" w:hAnsi="Verdana"/>
          <w:sz w:val="18"/>
          <w:szCs w:val="20"/>
        </w:rPr>
        <w:tab/>
      </w:r>
      <w:hyperlink r:id="rId12" w:history="1">
        <w:r w:rsidRPr="003C769B">
          <w:rPr>
            <w:rStyle w:val="Hyperlink"/>
            <w:rFonts w:ascii="Verdana" w:hAnsi="Verdana"/>
            <w:sz w:val="18"/>
            <w:szCs w:val="20"/>
          </w:rPr>
          <w:t>Health &amp; Safety Team</w:t>
        </w:r>
      </w:hyperlink>
    </w:p>
    <w:p w14:paraId="6E854214" w14:textId="77777777" w:rsidR="003C769B" w:rsidRDefault="003C769B" w:rsidP="003C769B">
      <w:pPr>
        <w:pStyle w:val="TOC1"/>
      </w:pPr>
    </w:p>
    <w:p w14:paraId="0944F247" w14:textId="77777777" w:rsidR="003C769B" w:rsidRDefault="003C769B" w:rsidP="003C769B">
      <w:pPr>
        <w:pStyle w:val="TOC1"/>
      </w:pPr>
      <w:r>
        <w:t>Table of Contents</w:t>
      </w:r>
    </w:p>
    <w:p w14:paraId="60BFA4A5" w14:textId="77777777" w:rsidR="00361DC5" w:rsidRPr="00361DC5" w:rsidRDefault="004A43D2">
      <w:pPr>
        <w:pStyle w:val="TOC1"/>
        <w:rPr>
          <w:rFonts w:ascii="Calibri" w:hAnsi="Calibri"/>
          <w:b w:val="0"/>
          <w:iCs w:val="0"/>
          <w:noProof/>
          <w:sz w:val="22"/>
          <w:szCs w:val="22"/>
          <w:lang w:eastAsia="en-NZ"/>
        </w:rPr>
      </w:pPr>
      <w:r w:rsidRPr="00361DC5">
        <w:rPr>
          <w:b w:val="0"/>
          <w:iCs w:val="0"/>
        </w:rPr>
        <w:fldChar w:fldCharType="begin"/>
      </w:r>
      <w:r w:rsidRPr="00361DC5">
        <w:rPr>
          <w:b w:val="0"/>
          <w:iCs w:val="0"/>
        </w:rPr>
        <w:instrText xml:space="preserve"> TOC \o "1-3" \h \z \u </w:instrText>
      </w:r>
      <w:r w:rsidRPr="00361DC5">
        <w:rPr>
          <w:b w:val="0"/>
          <w:iCs w:val="0"/>
        </w:rPr>
        <w:fldChar w:fldCharType="separate"/>
      </w:r>
      <w:hyperlink w:anchor="_Toc264633254" w:history="1">
        <w:r w:rsidR="00361DC5" w:rsidRPr="00361DC5">
          <w:rPr>
            <w:rStyle w:val="Hyperlink"/>
            <w:b w:val="0"/>
            <w:noProof/>
          </w:rPr>
          <w:t>Introduction</w:t>
        </w:r>
        <w:r w:rsidR="00361DC5" w:rsidRPr="00361DC5">
          <w:rPr>
            <w:b w:val="0"/>
            <w:noProof/>
            <w:webHidden/>
          </w:rPr>
          <w:tab/>
        </w:r>
        <w:r w:rsidR="00361DC5" w:rsidRPr="00361DC5">
          <w:rPr>
            <w:b w:val="0"/>
            <w:noProof/>
            <w:webHidden/>
          </w:rPr>
          <w:fldChar w:fldCharType="begin"/>
        </w:r>
        <w:r w:rsidR="00361DC5" w:rsidRPr="00361DC5">
          <w:rPr>
            <w:b w:val="0"/>
            <w:noProof/>
            <w:webHidden/>
          </w:rPr>
          <w:instrText xml:space="preserve"> PAGEREF _Toc264633254 \h </w:instrText>
        </w:r>
        <w:r w:rsidR="00361DC5" w:rsidRPr="00361DC5">
          <w:rPr>
            <w:b w:val="0"/>
            <w:noProof/>
            <w:webHidden/>
          </w:rPr>
        </w:r>
        <w:r w:rsidR="00361DC5" w:rsidRPr="00361DC5">
          <w:rPr>
            <w:b w:val="0"/>
            <w:noProof/>
            <w:webHidden/>
          </w:rPr>
          <w:fldChar w:fldCharType="separate"/>
        </w:r>
        <w:r w:rsidR="003C769B">
          <w:rPr>
            <w:b w:val="0"/>
            <w:noProof/>
            <w:webHidden/>
          </w:rPr>
          <w:t>1</w:t>
        </w:r>
        <w:r w:rsidR="00361DC5" w:rsidRPr="00361DC5">
          <w:rPr>
            <w:b w:val="0"/>
            <w:noProof/>
            <w:webHidden/>
          </w:rPr>
          <w:fldChar w:fldCharType="end"/>
        </w:r>
      </w:hyperlink>
    </w:p>
    <w:p w14:paraId="331C3139" w14:textId="77777777" w:rsidR="00361DC5" w:rsidRPr="00361DC5" w:rsidRDefault="00D166B2">
      <w:pPr>
        <w:pStyle w:val="TOC1"/>
        <w:rPr>
          <w:rFonts w:ascii="Calibri" w:hAnsi="Calibri"/>
          <w:b w:val="0"/>
          <w:iCs w:val="0"/>
          <w:noProof/>
          <w:sz w:val="22"/>
          <w:szCs w:val="22"/>
          <w:lang w:eastAsia="en-NZ"/>
        </w:rPr>
      </w:pPr>
      <w:hyperlink w:anchor="_Toc264633255" w:history="1">
        <w:r w:rsidR="00361DC5" w:rsidRPr="00361DC5">
          <w:rPr>
            <w:rStyle w:val="Hyperlink"/>
            <w:b w:val="0"/>
            <w:noProof/>
          </w:rPr>
          <w:t>Definitions</w:t>
        </w:r>
        <w:r w:rsidR="00361DC5" w:rsidRPr="00361DC5">
          <w:rPr>
            <w:b w:val="0"/>
            <w:noProof/>
            <w:webHidden/>
          </w:rPr>
          <w:tab/>
        </w:r>
        <w:r w:rsidR="00361DC5" w:rsidRPr="00361DC5">
          <w:rPr>
            <w:b w:val="0"/>
            <w:noProof/>
            <w:webHidden/>
          </w:rPr>
          <w:fldChar w:fldCharType="begin"/>
        </w:r>
        <w:r w:rsidR="00361DC5" w:rsidRPr="00361DC5">
          <w:rPr>
            <w:b w:val="0"/>
            <w:noProof/>
            <w:webHidden/>
          </w:rPr>
          <w:instrText xml:space="preserve"> PAGEREF _Toc264633255 \h </w:instrText>
        </w:r>
        <w:r w:rsidR="00361DC5" w:rsidRPr="00361DC5">
          <w:rPr>
            <w:b w:val="0"/>
            <w:noProof/>
            <w:webHidden/>
          </w:rPr>
        </w:r>
        <w:r w:rsidR="00361DC5" w:rsidRPr="00361DC5">
          <w:rPr>
            <w:b w:val="0"/>
            <w:noProof/>
            <w:webHidden/>
          </w:rPr>
          <w:fldChar w:fldCharType="separate"/>
        </w:r>
        <w:r w:rsidR="003C769B">
          <w:rPr>
            <w:b w:val="0"/>
            <w:noProof/>
            <w:webHidden/>
          </w:rPr>
          <w:t>2</w:t>
        </w:r>
        <w:r w:rsidR="00361DC5" w:rsidRPr="00361DC5">
          <w:rPr>
            <w:b w:val="0"/>
            <w:noProof/>
            <w:webHidden/>
          </w:rPr>
          <w:fldChar w:fldCharType="end"/>
        </w:r>
      </w:hyperlink>
    </w:p>
    <w:p w14:paraId="5B992508" w14:textId="77777777" w:rsidR="00361DC5" w:rsidRPr="00361DC5" w:rsidRDefault="00D166B2">
      <w:pPr>
        <w:pStyle w:val="TOC1"/>
        <w:rPr>
          <w:rFonts w:ascii="Calibri" w:hAnsi="Calibri"/>
          <w:b w:val="0"/>
          <w:iCs w:val="0"/>
          <w:noProof/>
          <w:sz w:val="22"/>
          <w:szCs w:val="22"/>
          <w:lang w:eastAsia="en-NZ"/>
        </w:rPr>
      </w:pPr>
      <w:hyperlink w:anchor="_Toc264633256" w:history="1">
        <w:r w:rsidR="00361DC5" w:rsidRPr="00361DC5">
          <w:rPr>
            <w:rStyle w:val="Hyperlink"/>
            <w:b w:val="0"/>
            <w:noProof/>
          </w:rPr>
          <w:t>General Statements</w:t>
        </w:r>
        <w:r w:rsidR="00361DC5" w:rsidRPr="00361DC5">
          <w:rPr>
            <w:b w:val="0"/>
            <w:noProof/>
            <w:webHidden/>
          </w:rPr>
          <w:tab/>
        </w:r>
        <w:r w:rsidR="00361DC5" w:rsidRPr="00361DC5">
          <w:rPr>
            <w:b w:val="0"/>
            <w:noProof/>
            <w:webHidden/>
          </w:rPr>
          <w:fldChar w:fldCharType="begin"/>
        </w:r>
        <w:r w:rsidR="00361DC5" w:rsidRPr="00361DC5">
          <w:rPr>
            <w:b w:val="0"/>
            <w:noProof/>
            <w:webHidden/>
          </w:rPr>
          <w:instrText xml:space="preserve"> PAGEREF _Toc264633256 \h </w:instrText>
        </w:r>
        <w:r w:rsidR="00361DC5" w:rsidRPr="00361DC5">
          <w:rPr>
            <w:b w:val="0"/>
            <w:noProof/>
            <w:webHidden/>
          </w:rPr>
        </w:r>
        <w:r w:rsidR="00361DC5" w:rsidRPr="00361DC5">
          <w:rPr>
            <w:b w:val="0"/>
            <w:noProof/>
            <w:webHidden/>
          </w:rPr>
          <w:fldChar w:fldCharType="separate"/>
        </w:r>
        <w:r w:rsidR="003C769B">
          <w:rPr>
            <w:b w:val="0"/>
            <w:noProof/>
            <w:webHidden/>
          </w:rPr>
          <w:t>4</w:t>
        </w:r>
        <w:r w:rsidR="00361DC5" w:rsidRPr="00361DC5">
          <w:rPr>
            <w:b w:val="0"/>
            <w:noProof/>
            <w:webHidden/>
          </w:rPr>
          <w:fldChar w:fldCharType="end"/>
        </w:r>
      </w:hyperlink>
    </w:p>
    <w:p w14:paraId="1D2E8F22" w14:textId="77777777" w:rsidR="00361DC5" w:rsidRPr="00361DC5" w:rsidRDefault="00D166B2">
      <w:pPr>
        <w:pStyle w:val="TOC1"/>
        <w:rPr>
          <w:rFonts w:ascii="Calibri" w:hAnsi="Calibri"/>
          <w:b w:val="0"/>
          <w:iCs w:val="0"/>
          <w:noProof/>
          <w:sz w:val="22"/>
          <w:szCs w:val="22"/>
          <w:lang w:eastAsia="en-NZ"/>
        </w:rPr>
      </w:pPr>
      <w:hyperlink w:anchor="_Toc264633257" w:history="1">
        <w:r w:rsidR="00361DC5" w:rsidRPr="00361DC5">
          <w:rPr>
            <w:rStyle w:val="Hyperlink"/>
            <w:b w:val="0"/>
            <w:noProof/>
          </w:rPr>
          <w:t>Roles and responsibilities</w:t>
        </w:r>
        <w:r w:rsidR="00361DC5" w:rsidRPr="00361DC5">
          <w:rPr>
            <w:b w:val="0"/>
            <w:noProof/>
            <w:webHidden/>
          </w:rPr>
          <w:tab/>
        </w:r>
        <w:r w:rsidR="00361DC5" w:rsidRPr="00361DC5">
          <w:rPr>
            <w:b w:val="0"/>
            <w:noProof/>
            <w:webHidden/>
          </w:rPr>
          <w:fldChar w:fldCharType="begin"/>
        </w:r>
        <w:r w:rsidR="00361DC5" w:rsidRPr="00361DC5">
          <w:rPr>
            <w:b w:val="0"/>
            <w:noProof/>
            <w:webHidden/>
          </w:rPr>
          <w:instrText xml:space="preserve"> PAGEREF _Toc264633257 \h </w:instrText>
        </w:r>
        <w:r w:rsidR="00361DC5" w:rsidRPr="00361DC5">
          <w:rPr>
            <w:b w:val="0"/>
            <w:noProof/>
            <w:webHidden/>
          </w:rPr>
        </w:r>
        <w:r w:rsidR="00361DC5" w:rsidRPr="00361DC5">
          <w:rPr>
            <w:b w:val="0"/>
            <w:noProof/>
            <w:webHidden/>
          </w:rPr>
          <w:fldChar w:fldCharType="separate"/>
        </w:r>
        <w:r w:rsidR="003C769B">
          <w:rPr>
            <w:b w:val="0"/>
            <w:noProof/>
            <w:webHidden/>
          </w:rPr>
          <w:t>5</w:t>
        </w:r>
        <w:r w:rsidR="00361DC5" w:rsidRPr="00361DC5">
          <w:rPr>
            <w:b w:val="0"/>
            <w:noProof/>
            <w:webHidden/>
          </w:rPr>
          <w:fldChar w:fldCharType="end"/>
        </w:r>
      </w:hyperlink>
    </w:p>
    <w:p w14:paraId="1E35BC0F" w14:textId="77777777" w:rsidR="00361DC5" w:rsidRPr="00361DC5" w:rsidRDefault="00D166B2">
      <w:pPr>
        <w:pStyle w:val="TOC1"/>
        <w:rPr>
          <w:rFonts w:ascii="Calibri" w:hAnsi="Calibri"/>
          <w:b w:val="0"/>
          <w:iCs w:val="0"/>
          <w:noProof/>
          <w:sz w:val="22"/>
          <w:szCs w:val="22"/>
          <w:lang w:eastAsia="en-NZ"/>
        </w:rPr>
      </w:pPr>
      <w:hyperlink w:anchor="_Toc264633258" w:history="1">
        <w:r w:rsidR="00361DC5" w:rsidRPr="00361DC5">
          <w:rPr>
            <w:rStyle w:val="Hyperlink"/>
            <w:b w:val="0"/>
            <w:noProof/>
          </w:rPr>
          <w:t>Related information</w:t>
        </w:r>
        <w:r w:rsidR="00361DC5" w:rsidRPr="00361DC5">
          <w:rPr>
            <w:b w:val="0"/>
            <w:noProof/>
            <w:webHidden/>
          </w:rPr>
          <w:tab/>
        </w:r>
        <w:r w:rsidR="00361DC5" w:rsidRPr="00361DC5">
          <w:rPr>
            <w:b w:val="0"/>
            <w:noProof/>
            <w:webHidden/>
          </w:rPr>
          <w:fldChar w:fldCharType="begin"/>
        </w:r>
        <w:r w:rsidR="00361DC5" w:rsidRPr="00361DC5">
          <w:rPr>
            <w:b w:val="0"/>
            <w:noProof/>
            <w:webHidden/>
          </w:rPr>
          <w:instrText xml:space="preserve"> PAGEREF _Toc264633258 \h </w:instrText>
        </w:r>
        <w:r w:rsidR="00361DC5" w:rsidRPr="00361DC5">
          <w:rPr>
            <w:b w:val="0"/>
            <w:noProof/>
            <w:webHidden/>
          </w:rPr>
        </w:r>
        <w:r w:rsidR="00361DC5" w:rsidRPr="00361DC5">
          <w:rPr>
            <w:b w:val="0"/>
            <w:noProof/>
            <w:webHidden/>
          </w:rPr>
          <w:fldChar w:fldCharType="separate"/>
        </w:r>
        <w:r w:rsidR="003C769B">
          <w:rPr>
            <w:b w:val="0"/>
            <w:noProof/>
            <w:webHidden/>
          </w:rPr>
          <w:t>7</w:t>
        </w:r>
        <w:r w:rsidR="00361DC5" w:rsidRPr="00361DC5">
          <w:rPr>
            <w:b w:val="0"/>
            <w:noProof/>
            <w:webHidden/>
          </w:rPr>
          <w:fldChar w:fldCharType="end"/>
        </w:r>
      </w:hyperlink>
    </w:p>
    <w:p w14:paraId="0E7C417A" w14:textId="77777777" w:rsidR="003D7B87" w:rsidRDefault="004A43D2" w:rsidP="003D7B87">
      <w:pPr>
        <w:pStyle w:val="Heading1"/>
      </w:pPr>
      <w:r w:rsidRPr="00361DC5">
        <w:rPr>
          <w:b w:val="0"/>
          <w:iCs/>
          <w:color w:val="auto"/>
          <w:sz w:val="20"/>
          <w:szCs w:val="20"/>
        </w:rPr>
        <w:fldChar w:fldCharType="end"/>
      </w:r>
      <w:bookmarkStart w:id="1" w:name="_Toc264633254"/>
      <w:r w:rsidR="003D7B87">
        <w:t>Introduction</w:t>
      </w:r>
      <w:bookmarkEnd w:id="0"/>
      <w:bookmarkEnd w:id="1"/>
    </w:p>
    <w:tbl>
      <w:tblPr>
        <w:tblW w:w="0" w:type="auto"/>
        <w:tblLook w:val="01E0" w:firstRow="1" w:lastRow="1" w:firstColumn="1" w:lastColumn="1" w:noHBand="0" w:noVBand="0"/>
      </w:tblPr>
      <w:tblGrid>
        <w:gridCol w:w="1790"/>
        <w:gridCol w:w="7848"/>
      </w:tblGrid>
      <w:tr w:rsidR="003D7B87" w14:paraId="4521713C" w14:textId="77777777" w:rsidTr="008972AF">
        <w:trPr>
          <w:cantSplit/>
        </w:trPr>
        <w:tc>
          <w:tcPr>
            <w:tcW w:w="1809" w:type="dxa"/>
            <w:shd w:val="clear" w:color="auto" w:fill="auto"/>
          </w:tcPr>
          <w:p w14:paraId="4FE8975F" w14:textId="57879B87" w:rsidR="003D7B87" w:rsidRPr="008972AF" w:rsidRDefault="00715E58" w:rsidP="0021382E">
            <w:pPr>
              <w:pStyle w:val="BodyText"/>
              <w:rPr>
                <w:b/>
              </w:rPr>
            </w:pPr>
            <w:r w:rsidRPr="008972AF">
              <w:rPr>
                <w:b/>
              </w:rPr>
              <w:t xml:space="preserve">Health and Safety </w:t>
            </w:r>
            <w:r w:rsidR="0021382E">
              <w:rPr>
                <w:b/>
              </w:rPr>
              <w:t>at Work</w:t>
            </w:r>
            <w:r w:rsidRPr="008972AF">
              <w:rPr>
                <w:b/>
              </w:rPr>
              <w:t xml:space="preserve"> Act </w:t>
            </w:r>
            <w:r w:rsidR="0021382E">
              <w:rPr>
                <w:b/>
              </w:rPr>
              <w:t>2015</w:t>
            </w:r>
          </w:p>
        </w:tc>
        <w:tc>
          <w:tcPr>
            <w:tcW w:w="8045" w:type="dxa"/>
            <w:tcBorders>
              <w:bottom w:val="single" w:sz="4" w:space="0" w:color="auto"/>
            </w:tcBorders>
            <w:shd w:val="clear" w:color="auto" w:fill="auto"/>
          </w:tcPr>
          <w:p w14:paraId="2903FE3D" w14:textId="77777777" w:rsidR="00715E58" w:rsidRDefault="00715E58" w:rsidP="00715E58">
            <w:pPr>
              <w:pStyle w:val="BodyText"/>
            </w:pPr>
            <w:r>
              <w:t>Field activities vary in their nature and duration and are difficult to categorise. This protocol and associated documents are intended to:</w:t>
            </w:r>
          </w:p>
          <w:p w14:paraId="193D4520" w14:textId="77777777" w:rsidR="00715E58" w:rsidRPr="007C2F9E" w:rsidRDefault="00715E58" w:rsidP="008972AF">
            <w:pPr>
              <w:pStyle w:val="ListBullet"/>
              <w:numPr>
                <w:ilvl w:val="0"/>
                <w:numId w:val="6"/>
              </w:numPr>
            </w:pPr>
            <w:r>
              <w:t xml:space="preserve">provide a minimum </w:t>
            </w:r>
            <w:r w:rsidRPr="008972AF">
              <w:rPr>
                <w:b/>
              </w:rPr>
              <w:t>framework</w:t>
            </w:r>
            <w:r>
              <w:t xml:space="preserve"> for the safe conduct of field activities</w:t>
            </w:r>
          </w:p>
          <w:p w14:paraId="5E91A3BB" w14:textId="216E1D9D" w:rsidR="00715E58" w:rsidRDefault="00A6597C" w:rsidP="008972AF">
            <w:pPr>
              <w:pStyle w:val="ListBullet"/>
              <w:numPr>
                <w:ilvl w:val="0"/>
                <w:numId w:val="6"/>
              </w:numPr>
            </w:pPr>
            <w:r>
              <w:t xml:space="preserve">assist Departments/Schools to comply with the </w:t>
            </w:r>
            <w:hyperlink r:id="rId13" w:history="1">
              <w:r w:rsidRPr="003049CB">
                <w:rPr>
                  <w:rStyle w:val="Hyperlink"/>
                </w:rPr>
                <w:t xml:space="preserve">Health and Safety </w:t>
              </w:r>
              <w:r w:rsidR="0021382E">
                <w:rPr>
                  <w:rStyle w:val="Hyperlink"/>
                </w:rPr>
                <w:t>at Work</w:t>
              </w:r>
              <w:r w:rsidRPr="003049CB">
                <w:rPr>
                  <w:rStyle w:val="Hyperlink"/>
                </w:rPr>
                <w:t xml:space="preserve"> Act </w:t>
              </w:r>
              <w:r w:rsidR="0021382E">
                <w:rPr>
                  <w:rStyle w:val="Hyperlink"/>
                </w:rPr>
                <w:t>2015</w:t>
              </w:r>
            </w:hyperlink>
            <w:r>
              <w:t xml:space="preserve"> and its amendments.</w:t>
            </w:r>
          </w:p>
          <w:p w14:paraId="1443253D" w14:textId="77777777" w:rsidR="00715E58" w:rsidRDefault="00715E58" w:rsidP="00715E58">
            <w:pPr>
              <w:pStyle w:val="BodyText"/>
            </w:pPr>
            <w:r>
              <w:t xml:space="preserve">Within this framework, Departments/Schools must document and operate their own field activity induction/training and reporting </w:t>
            </w:r>
            <w:r w:rsidRPr="007441B7">
              <w:t>of safe return</w:t>
            </w:r>
            <w:r>
              <w:t xml:space="preserve"> procedures. These procedures must be appropriate and relevant to the Department/School’s own goals and objectives, and the educational, and health and safety needs of students and staff.</w:t>
            </w:r>
          </w:p>
          <w:p w14:paraId="6EF842A4" w14:textId="77777777" w:rsidR="003D7B87" w:rsidRDefault="00715E58" w:rsidP="00AA2292">
            <w:pPr>
              <w:pStyle w:val="BodyText"/>
            </w:pPr>
            <w:r w:rsidRPr="008972AF">
              <w:rPr>
                <w:b/>
              </w:rPr>
              <w:t>Note</w:t>
            </w:r>
            <w:r>
              <w:t>:</w:t>
            </w:r>
            <w:r w:rsidRPr="008972AF">
              <w:rPr>
                <w:i/>
              </w:rPr>
              <w:t xml:space="preserve"> </w:t>
            </w:r>
            <w:r w:rsidRPr="00B275B3">
              <w:t>Department/School also refers to Service Unit. H</w:t>
            </w:r>
            <w:r w:rsidR="00AA2292">
              <w:t xml:space="preserve">ead of </w:t>
            </w:r>
            <w:r w:rsidRPr="00B275B3">
              <w:t>D</w:t>
            </w:r>
            <w:r w:rsidR="00AA2292">
              <w:t>epartment</w:t>
            </w:r>
            <w:r w:rsidRPr="00B275B3">
              <w:t>/S</w:t>
            </w:r>
            <w:r w:rsidR="00AA2292">
              <w:t>chool</w:t>
            </w:r>
            <w:r w:rsidRPr="00B275B3">
              <w:t xml:space="preserve"> also refers to Service Unit Director.</w:t>
            </w:r>
          </w:p>
        </w:tc>
      </w:tr>
      <w:tr w:rsidR="00715E58" w:rsidRPr="008972AF" w14:paraId="3B8E411C" w14:textId="77777777" w:rsidTr="008972AF">
        <w:trPr>
          <w:cantSplit/>
        </w:trPr>
        <w:tc>
          <w:tcPr>
            <w:tcW w:w="1809" w:type="dxa"/>
            <w:shd w:val="clear" w:color="auto" w:fill="auto"/>
          </w:tcPr>
          <w:p w14:paraId="2F01D49A" w14:textId="77777777" w:rsidR="00715E58" w:rsidRPr="008972AF" w:rsidRDefault="00715E58">
            <w:pPr>
              <w:pStyle w:val="BodyText"/>
              <w:rPr>
                <w:b/>
              </w:rPr>
            </w:pPr>
            <w:r w:rsidRPr="008972AF">
              <w:rPr>
                <w:b/>
              </w:rPr>
              <w:lastRenderedPageBreak/>
              <w:t>Principles</w:t>
            </w:r>
          </w:p>
        </w:tc>
        <w:tc>
          <w:tcPr>
            <w:tcW w:w="8045" w:type="dxa"/>
            <w:tcBorders>
              <w:top w:val="single" w:sz="4" w:space="0" w:color="auto"/>
              <w:bottom w:val="single" w:sz="4" w:space="0" w:color="auto"/>
            </w:tcBorders>
            <w:shd w:val="clear" w:color="auto" w:fill="auto"/>
          </w:tcPr>
          <w:p w14:paraId="7445EE8F" w14:textId="77777777" w:rsidR="00715E58" w:rsidRDefault="00715E58" w:rsidP="00715E58">
            <w:pPr>
              <w:pStyle w:val="BodyText"/>
            </w:pPr>
            <w:r>
              <w:t>The following principles guide this protocol:</w:t>
            </w:r>
          </w:p>
          <w:p w14:paraId="39DDE341" w14:textId="77777777" w:rsidR="00715E58" w:rsidRPr="00A44A93" w:rsidRDefault="00715E58" w:rsidP="008972AF">
            <w:pPr>
              <w:pStyle w:val="ListBullet"/>
              <w:numPr>
                <w:ilvl w:val="0"/>
                <w:numId w:val="6"/>
              </w:numPr>
            </w:pPr>
            <w:r>
              <w:t>Field activities extend and enrich classroom teaching and learning;</w:t>
            </w:r>
          </w:p>
          <w:p w14:paraId="1063FF78" w14:textId="77777777" w:rsidR="00715E58" w:rsidRPr="00A44A93" w:rsidRDefault="00715E58" w:rsidP="008972AF">
            <w:pPr>
              <w:pStyle w:val="ListBullet"/>
              <w:numPr>
                <w:ilvl w:val="0"/>
                <w:numId w:val="6"/>
              </w:numPr>
            </w:pPr>
            <w:r>
              <w:t xml:space="preserve">Field activities are one of the distinctive characteristics of study and an integral part of research at the </w:t>
            </w:r>
            <w:smartTag w:uri="urn:schemas-microsoft-com:office:smarttags" w:element="PlaceType">
              <w:r>
                <w:t>University</w:t>
              </w:r>
            </w:smartTag>
            <w:r>
              <w:t xml:space="preserve"> of Canterbury;</w:t>
            </w:r>
          </w:p>
          <w:p w14:paraId="674C63AD" w14:textId="77777777" w:rsidR="00715E58" w:rsidRPr="00A44A93" w:rsidRDefault="00715E58" w:rsidP="008972AF">
            <w:pPr>
              <w:pStyle w:val="ListBullet"/>
              <w:numPr>
                <w:ilvl w:val="0"/>
                <w:numId w:val="6"/>
              </w:numPr>
            </w:pPr>
            <w:r>
              <w:t>The safety of staff, visitors and students is of paramount importance;</w:t>
            </w:r>
          </w:p>
          <w:p w14:paraId="7898CFD1" w14:textId="77777777" w:rsidR="00715E58" w:rsidRPr="00A44A93" w:rsidRDefault="00715E58" w:rsidP="008972AF">
            <w:pPr>
              <w:pStyle w:val="ListBullet"/>
              <w:numPr>
                <w:ilvl w:val="0"/>
                <w:numId w:val="6"/>
              </w:numPr>
            </w:pPr>
            <w:r>
              <w:t>An assessment of the risks of the proposed field activity will be undertaken;</w:t>
            </w:r>
          </w:p>
          <w:p w14:paraId="19697B51" w14:textId="77777777" w:rsidR="00715E58" w:rsidRPr="00A44A93" w:rsidRDefault="00715E58" w:rsidP="008972AF">
            <w:pPr>
              <w:pStyle w:val="ListBullet"/>
              <w:numPr>
                <w:ilvl w:val="0"/>
                <w:numId w:val="6"/>
              </w:numPr>
            </w:pPr>
            <w:r>
              <w:t>Field activities will be carried out in a manner which is environmentally sustainable;</w:t>
            </w:r>
          </w:p>
          <w:p w14:paraId="7EAC8599" w14:textId="77777777" w:rsidR="00715E58" w:rsidRDefault="00715E58" w:rsidP="008972AF">
            <w:pPr>
              <w:pStyle w:val="ListBullet"/>
              <w:numPr>
                <w:ilvl w:val="0"/>
                <w:numId w:val="6"/>
              </w:numPr>
              <w:spacing w:after="240"/>
              <w:ind w:left="714" w:hanging="357"/>
            </w:pPr>
            <w:r>
              <w:t>The expectations and responsibilities of staff, visitors and students are clear, and accepted by all.</w:t>
            </w:r>
          </w:p>
        </w:tc>
      </w:tr>
    </w:tbl>
    <w:p w14:paraId="5B6492AE" w14:textId="77777777" w:rsidR="003D7B87" w:rsidRDefault="003D7B87" w:rsidP="003D7B87">
      <w:pPr>
        <w:pStyle w:val="Heading1"/>
      </w:pPr>
      <w:bookmarkStart w:id="2" w:name="_Toc256079800"/>
      <w:bookmarkStart w:id="3" w:name="_Toc264633255"/>
      <w:r>
        <w:t>Definitions</w:t>
      </w:r>
      <w:bookmarkEnd w:id="2"/>
      <w:bookmarkEnd w:id="3"/>
    </w:p>
    <w:tbl>
      <w:tblPr>
        <w:tblW w:w="9847" w:type="dxa"/>
        <w:tblLook w:val="01E0" w:firstRow="1" w:lastRow="1" w:firstColumn="1" w:lastColumn="1" w:noHBand="0" w:noVBand="0"/>
      </w:tblPr>
      <w:tblGrid>
        <w:gridCol w:w="1802"/>
        <w:gridCol w:w="8045"/>
      </w:tblGrid>
      <w:tr w:rsidR="003D7B87" w14:paraId="5DD2843C" w14:textId="77777777" w:rsidTr="00B8161A">
        <w:trPr>
          <w:cantSplit/>
        </w:trPr>
        <w:tc>
          <w:tcPr>
            <w:tcW w:w="1802" w:type="dxa"/>
            <w:shd w:val="clear" w:color="auto" w:fill="auto"/>
          </w:tcPr>
          <w:p w14:paraId="3C5C104D" w14:textId="77777777" w:rsidR="003D7B87" w:rsidRPr="008972AF" w:rsidRDefault="00715E58" w:rsidP="00B3691C">
            <w:pPr>
              <w:pStyle w:val="BodyText"/>
              <w:rPr>
                <w:b/>
              </w:rPr>
            </w:pPr>
            <w:r w:rsidRPr="008972AF">
              <w:rPr>
                <w:b/>
              </w:rPr>
              <w:t>Activity Leader</w:t>
            </w:r>
          </w:p>
        </w:tc>
        <w:tc>
          <w:tcPr>
            <w:tcW w:w="8045" w:type="dxa"/>
            <w:tcBorders>
              <w:bottom w:val="single" w:sz="4" w:space="0" w:color="auto"/>
            </w:tcBorders>
            <w:shd w:val="clear" w:color="auto" w:fill="auto"/>
          </w:tcPr>
          <w:p w14:paraId="32EA33D0" w14:textId="77777777" w:rsidR="003D7B87" w:rsidRDefault="001A67EA" w:rsidP="00B3691C">
            <w:pPr>
              <w:pStyle w:val="BodyText"/>
            </w:pPr>
            <w:r>
              <w:t>Person with authority to make decisions on field activities. If a person is undertaking a field activity on their own, then they are the activity leader.</w:t>
            </w:r>
          </w:p>
        </w:tc>
      </w:tr>
      <w:tr w:rsidR="00715E58" w:rsidRPr="008972AF" w14:paraId="4E614B82" w14:textId="77777777" w:rsidTr="00B8161A">
        <w:trPr>
          <w:cantSplit/>
        </w:trPr>
        <w:tc>
          <w:tcPr>
            <w:tcW w:w="1802" w:type="dxa"/>
            <w:shd w:val="clear" w:color="auto" w:fill="auto"/>
          </w:tcPr>
          <w:p w14:paraId="7027CB2F" w14:textId="77777777" w:rsidR="00715E58" w:rsidRPr="008972AF" w:rsidRDefault="00715E58" w:rsidP="00B3691C">
            <w:pPr>
              <w:pStyle w:val="BodyText"/>
              <w:rPr>
                <w:b/>
              </w:rPr>
            </w:pPr>
            <w:r w:rsidRPr="008972AF">
              <w:rPr>
                <w:b/>
              </w:rPr>
              <w:t>Assistant Activity Leader(s)</w:t>
            </w:r>
          </w:p>
        </w:tc>
        <w:tc>
          <w:tcPr>
            <w:tcW w:w="8045" w:type="dxa"/>
            <w:tcBorders>
              <w:top w:val="single" w:sz="4" w:space="0" w:color="auto"/>
              <w:bottom w:val="single" w:sz="4" w:space="0" w:color="auto"/>
            </w:tcBorders>
            <w:shd w:val="clear" w:color="auto" w:fill="auto"/>
          </w:tcPr>
          <w:p w14:paraId="41AABEAA" w14:textId="77777777" w:rsidR="00715E58" w:rsidRDefault="001A67EA" w:rsidP="00B3691C">
            <w:pPr>
              <w:pStyle w:val="BodyText"/>
            </w:pPr>
            <w:r>
              <w:t>P</w:t>
            </w:r>
            <w:r w:rsidRPr="00113040">
              <w:t>erson or persons</w:t>
            </w:r>
            <w:r>
              <w:t xml:space="preserve"> to whom the activity leader delegates responsibility for a particular task or tasks during the field activity.</w:t>
            </w:r>
          </w:p>
        </w:tc>
      </w:tr>
      <w:tr w:rsidR="003D7B87" w:rsidRPr="008972AF" w14:paraId="05239D79" w14:textId="77777777" w:rsidTr="00B8161A">
        <w:trPr>
          <w:cantSplit/>
        </w:trPr>
        <w:tc>
          <w:tcPr>
            <w:tcW w:w="1802" w:type="dxa"/>
            <w:shd w:val="clear" w:color="auto" w:fill="auto"/>
          </w:tcPr>
          <w:p w14:paraId="059AAC92" w14:textId="77777777" w:rsidR="003D7B87" w:rsidRPr="008972AF" w:rsidRDefault="00715E58" w:rsidP="00B3691C">
            <w:pPr>
              <w:pStyle w:val="BodyText"/>
              <w:rPr>
                <w:b/>
              </w:rPr>
            </w:pPr>
            <w:r w:rsidRPr="008972AF">
              <w:rPr>
                <w:b/>
              </w:rPr>
              <w:t>Campus</w:t>
            </w:r>
          </w:p>
        </w:tc>
        <w:tc>
          <w:tcPr>
            <w:tcW w:w="8045" w:type="dxa"/>
            <w:tcBorders>
              <w:top w:val="single" w:sz="4" w:space="0" w:color="auto"/>
              <w:bottom w:val="single" w:sz="4" w:space="0" w:color="auto"/>
            </w:tcBorders>
            <w:shd w:val="clear" w:color="auto" w:fill="auto"/>
          </w:tcPr>
          <w:p w14:paraId="19DB1790" w14:textId="77777777" w:rsidR="003D7B87" w:rsidRDefault="001A67EA" w:rsidP="00B3691C">
            <w:pPr>
              <w:pStyle w:val="BodyText"/>
            </w:pPr>
            <w:r>
              <w:t xml:space="preserve">All </w:t>
            </w:r>
            <w:smartTag w:uri="urn:schemas-microsoft-com:office:smarttags" w:element="PlaceType">
              <w:r>
                <w:t>University</w:t>
              </w:r>
            </w:smartTag>
            <w:r>
              <w:t xml:space="preserve"> of </w:t>
            </w:r>
            <w:smartTag w:uri="urn:schemas-microsoft-com:office:smarttags" w:element="PlaceName">
              <w:r>
                <w:t>Canterbury</w:t>
              </w:r>
            </w:smartTag>
            <w:r>
              <w:t xml:space="preserve"> properties, including field stations, vehicles and boats owned, or controlled, by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Canterbury</w:t>
                </w:r>
              </w:smartTag>
            </w:smartTag>
            <w:r>
              <w:t>.</w:t>
            </w:r>
          </w:p>
        </w:tc>
      </w:tr>
      <w:tr w:rsidR="003D7B87" w14:paraId="0160FB27" w14:textId="77777777" w:rsidTr="00B8161A">
        <w:trPr>
          <w:cantSplit/>
        </w:trPr>
        <w:tc>
          <w:tcPr>
            <w:tcW w:w="1802" w:type="dxa"/>
            <w:shd w:val="clear" w:color="auto" w:fill="auto"/>
          </w:tcPr>
          <w:p w14:paraId="425CDA3D" w14:textId="77777777" w:rsidR="003D7B87" w:rsidRPr="008972AF" w:rsidRDefault="00715E58" w:rsidP="00B3691C">
            <w:pPr>
              <w:pStyle w:val="BodyText"/>
              <w:rPr>
                <w:b/>
              </w:rPr>
            </w:pPr>
            <w:r w:rsidRPr="008972AF">
              <w:rPr>
                <w:b/>
              </w:rPr>
              <w:t>Course Coordinator</w:t>
            </w:r>
          </w:p>
        </w:tc>
        <w:tc>
          <w:tcPr>
            <w:tcW w:w="8045" w:type="dxa"/>
            <w:tcBorders>
              <w:top w:val="single" w:sz="4" w:space="0" w:color="auto"/>
              <w:bottom w:val="single" w:sz="4" w:space="0" w:color="auto"/>
            </w:tcBorders>
            <w:shd w:val="clear" w:color="auto" w:fill="auto"/>
          </w:tcPr>
          <w:p w14:paraId="7F2D213C" w14:textId="77777777" w:rsidR="003D7B87" w:rsidRDefault="001A67EA" w:rsidP="00B3691C">
            <w:pPr>
              <w:pStyle w:val="BodyText"/>
            </w:pPr>
            <w:r>
              <w:t>Academic staff member who has</w:t>
            </w:r>
            <w:r w:rsidRPr="005B5B05">
              <w:t xml:space="preserve"> overall responsibility for a course.</w:t>
            </w:r>
          </w:p>
        </w:tc>
      </w:tr>
      <w:tr w:rsidR="00715E58" w:rsidRPr="008972AF" w14:paraId="77093864" w14:textId="77777777" w:rsidTr="00B8161A">
        <w:trPr>
          <w:cantSplit/>
        </w:trPr>
        <w:tc>
          <w:tcPr>
            <w:tcW w:w="1802" w:type="dxa"/>
            <w:shd w:val="clear" w:color="auto" w:fill="auto"/>
          </w:tcPr>
          <w:p w14:paraId="008FC07E" w14:textId="77777777" w:rsidR="00715E58" w:rsidRPr="008972AF" w:rsidRDefault="001A67EA" w:rsidP="00B3691C">
            <w:pPr>
              <w:pStyle w:val="BodyText"/>
              <w:rPr>
                <w:b/>
              </w:rPr>
            </w:pPr>
            <w:r w:rsidRPr="008972AF">
              <w:rPr>
                <w:b/>
              </w:rPr>
              <w:t>Deputy Activity Leader</w:t>
            </w:r>
          </w:p>
        </w:tc>
        <w:tc>
          <w:tcPr>
            <w:tcW w:w="8045" w:type="dxa"/>
            <w:tcBorders>
              <w:top w:val="single" w:sz="4" w:space="0" w:color="auto"/>
              <w:bottom w:val="single" w:sz="4" w:space="0" w:color="auto"/>
            </w:tcBorders>
            <w:shd w:val="clear" w:color="auto" w:fill="auto"/>
          </w:tcPr>
          <w:p w14:paraId="25D85387" w14:textId="77777777" w:rsidR="00715E58" w:rsidRDefault="001A67EA" w:rsidP="00B3691C">
            <w:pPr>
              <w:pStyle w:val="BodyText"/>
            </w:pPr>
            <w:r>
              <w:t>Person who will take responsibility for the field activity if the leader is incapacitated.</w:t>
            </w:r>
          </w:p>
        </w:tc>
      </w:tr>
      <w:tr w:rsidR="00715E58" w14:paraId="0EB9E1FF" w14:textId="77777777" w:rsidTr="00B8161A">
        <w:trPr>
          <w:cantSplit/>
        </w:trPr>
        <w:tc>
          <w:tcPr>
            <w:tcW w:w="1802" w:type="dxa"/>
            <w:shd w:val="clear" w:color="auto" w:fill="auto"/>
          </w:tcPr>
          <w:p w14:paraId="37C55DC9" w14:textId="77777777" w:rsidR="00715E58" w:rsidRPr="008972AF" w:rsidRDefault="001A67EA" w:rsidP="00B3691C">
            <w:pPr>
              <w:pStyle w:val="BodyText"/>
              <w:rPr>
                <w:b/>
              </w:rPr>
            </w:pPr>
            <w:r w:rsidRPr="008972AF">
              <w:rPr>
                <w:b/>
              </w:rPr>
              <w:lastRenderedPageBreak/>
              <w:t>Field activity</w:t>
            </w:r>
          </w:p>
        </w:tc>
        <w:tc>
          <w:tcPr>
            <w:tcW w:w="8045" w:type="dxa"/>
            <w:tcBorders>
              <w:top w:val="single" w:sz="4" w:space="0" w:color="auto"/>
              <w:bottom w:val="single" w:sz="4" w:space="0" w:color="auto"/>
            </w:tcBorders>
            <w:shd w:val="clear" w:color="auto" w:fill="auto"/>
          </w:tcPr>
          <w:p w14:paraId="29ABB712" w14:textId="77777777" w:rsidR="001A67EA" w:rsidRDefault="001A67EA" w:rsidP="003C769B">
            <w:pPr>
              <w:pStyle w:val="BodyText"/>
              <w:spacing w:after="120"/>
            </w:pPr>
            <w:r>
              <w:t xml:space="preserve">Teaching, learning, educational tours or research conducted outside a university classroom, library or laboratory. Field activities will usually be at least partially outdoors and can include:  </w:t>
            </w:r>
          </w:p>
          <w:p w14:paraId="3B9AF938" w14:textId="77777777" w:rsidR="001A67EA" w:rsidRDefault="001A67EA" w:rsidP="003C769B">
            <w:pPr>
              <w:pStyle w:val="ListBullet"/>
              <w:numPr>
                <w:ilvl w:val="0"/>
                <w:numId w:val="6"/>
              </w:numPr>
              <w:spacing w:after="60"/>
            </w:pPr>
            <w:r>
              <w:t xml:space="preserve">visits to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Canterbury</w:t>
                </w:r>
              </w:smartTag>
            </w:smartTag>
            <w:r>
              <w:t xml:space="preserve"> field stations</w:t>
            </w:r>
          </w:p>
          <w:p w14:paraId="43579E5A" w14:textId="77777777" w:rsidR="001A67EA" w:rsidRDefault="001A67EA" w:rsidP="003C769B">
            <w:pPr>
              <w:pStyle w:val="ListBullet"/>
              <w:numPr>
                <w:ilvl w:val="0"/>
                <w:numId w:val="6"/>
              </w:numPr>
              <w:spacing w:after="60"/>
            </w:pPr>
            <w:r>
              <w:t>boat, river and marine activities</w:t>
            </w:r>
          </w:p>
          <w:p w14:paraId="1362C7B4" w14:textId="77777777" w:rsidR="001A67EA" w:rsidRDefault="001A67EA" w:rsidP="003C769B">
            <w:pPr>
              <w:pStyle w:val="ListBullet"/>
              <w:numPr>
                <w:ilvl w:val="0"/>
                <w:numId w:val="6"/>
              </w:numPr>
              <w:spacing w:after="60"/>
            </w:pPr>
            <w:r>
              <w:t>mountains and bush activities</w:t>
            </w:r>
          </w:p>
          <w:p w14:paraId="4F93F22C" w14:textId="77777777" w:rsidR="001A67EA" w:rsidRDefault="001A67EA" w:rsidP="003C769B">
            <w:pPr>
              <w:pStyle w:val="ListBullet"/>
              <w:numPr>
                <w:ilvl w:val="0"/>
                <w:numId w:val="6"/>
              </w:numPr>
              <w:spacing w:after="60"/>
            </w:pPr>
            <w:r>
              <w:t>roadway and roadside activities</w:t>
            </w:r>
          </w:p>
          <w:p w14:paraId="79BE5B25" w14:textId="77777777" w:rsidR="001A67EA" w:rsidRDefault="001A67EA" w:rsidP="003C769B">
            <w:pPr>
              <w:pStyle w:val="ListBullet"/>
              <w:numPr>
                <w:ilvl w:val="0"/>
                <w:numId w:val="6"/>
              </w:numPr>
              <w:spacing w:after="60"/>
            </w:pPr>
            <w:r>
              <w:t>climbing, abseiling and diving</w:t>
            </w:r>
          </w:p>
          <w:p w14:paraId="16BBA07E" w14:textId="77777777" w:rsidR="001A67EA" w:rsidRDefault="001A67EA" w:rsidP="003C769B">
            <w:pPr>
              <w:pStyle w:val="ListBullet"/>
              <w:numPr>
                <w:ilvl w:val="0"/>
                <w:numId w:val="6"/>
              </w:numPr>
              <w:spacing w:after="60"/>
            </w:pPr>
            <w:r>
              <w:t>visits to quarries and mines</w:t>
            </w:r>
          </w:p>
          <w:p w14:paraId="3708B39A" w14:textId="77777777" w:rsidR="001A67EA" w:rsidRDefault="001A67EA" w:rsidP="003C769B">
            <w:pPr>
              <w:pStyle w:val="ListBullet"/>
              <w:numPr>
                <w:ilvl w:val="0"/>
                <w:numId w:val="6"/>
              </w:numPr>
              <w:spacing w:after="60"/>
            </w:pPr>
            <w:r>
              <w:t>manufacturer, business and factory visits</w:t>
            </w:r>
          </w:p>
          <w:p w14:paraId="63DEECC4" w14:textId="77777777" w:rsidR="003E293C" w:rsidRPr="002C7E4F" w:rsidRDefault="003E293C" w:rsidP="003C769B">
            <w:pPr>
              <w:pStyle w:val="ListBullet"/>
              <w:numPr>
                <w:ilvl w:val="0"/>
                <w:numId w:val="6"/>
              </w:numPr>
              <w:spacing w:after="60"/>
            </w:pPr>
            <w:r w:rsidRPr="002C7E4F">
              <w:t>professional practice</w:t>
            </w:r>
          </w:p>
          <w:p w14:paraId="7A2E0287" w14:textId="77777777" w:rsidR="001A67EA" w:rsidRPr="002C7E4F" w:rsidRDefault="003E293C" w:rsidP="003C769B">
            <w:pPr>
              <w:pStyle w:val="ListBullet"/>
              <w:numPr>
                <w:ilvl w:val="0"/>
                <w:numId w:val="6"/>
              </w:numPr>
              <w:spacing w:after="60"/>
            </w:pPr>
            <w:r w:rsidRPr="002C7E4F">
              <w:t xml:space="preserve">international travel, e.g. </w:t>
            </w:r>
            <w:r w:rsidR="001A67EA" w:rsidRPr="002C7E4F">
              <w:t>study tours</w:t>
            </w:r>
            <w:r w:rsidRPr="002C7E4F">
              <w:t>, research</w:t>
            </w:r>
          </w:p>
          <w:p w14:paraId="5223E163" w14:textId="77777777" w:rsidR="001A67EA" w:rsidRDefault="001A67EA" w:rsidP="003C769B">
            <w:pPr>
              <w:pStyle w:val="ListBullet"/>
              <w:numPr>
                <w:ilvl w:val="0"/>
                <w:numId w:val="6"/>
              </w:numPr>
              <w:spacing w:after="60"/>
            </w:pPr>
            <w:r>
              <w:t>museum, gallery, law courts and cultural site visits</w:t>
            </w:r>
          </w:p>
          <w:p w14:paraId="458A85D4" w14:textId="77777777" w:rsidR="001A67EA" w:rsidRDefault="001A67EA" w:rsidP="003C769B">
            <w:pPr>
              <w:pStyle w:val="ListBullet"/>
              <w:numPr>
                <w:ilvl w:val="0"/>
                <w:numId w:val="6"/>
              </w:numPr>
              <w:spacing w:after="60"/>
            </w:pPr>
            <w:r>
              <w:t>independent field research by staff/students at the direction of a staff member</w:t>
            </w:r>
          </w:p>
          <w:p w14:paraId="6E3D014F" w14:textId="77777777" w:rsidR="001A67EA" w:rsidRPr="001A67EA" w:rsidRDefault="001A67EA" w:rsidP="003C769B">
            <w:pPr>
              <w:pStyle w:val="ListBullet"/>
              <w:numPr>
                <w:ilvl w:val="0"/>
                <w:numId w:val="6"/>
              </w:numPr>
              <w:spacing w:after="0"/>
            </w:pPr>
            <w:r>
              <w:t>conferences or social activities:</w:t>
            </w:r>
          </w:p>
          <w:p w14:paraId="35683819" w14:textId="77777777" w:rsidR="001A67EA" w:rsidRPr="001A67EA" w:rsidRDefault="001A67EA" w:rsidP="003C769B">
            <w:pPr>
              <w:pStyle w:val="ListBullet"/>
              <w:numPr>
                <w:ilvl w:val="1"/>
                <w:numId w:val="6"/>
              </w:numPr>
              <w:spacing w:after="0"/>
            </w:pPr>
            <w:r w:rsidRPr="00335234">
              <w:t>attended as</w:t>
            </w:r>
            <w:r w:rsidRPr="001A67EA">
              <w:t xml:space="preserve"> </w:t>
            </w:r>
            <w:r>
              <w:t xml:space="preserve">part of official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Canterbury</w:t>
                </w:r>
              </w:smartTag>
            </w:smartTag>
            <w:r>
              <w:t xml:space="preserve"> duties</w:t>
            </w:r>
          </w:p>
          <w:p w14:paraId="7A3CEF6B" w14:textId="77777777" w:rsidR="00715E58" w:rsidRDefault="001A67EA" w:rsidP="008972AF">
            <w:pPr>
              <w:pStyle w:val="ListBullet"/>
              <w:numPr>
                <w:ilvl w:val="1"/>
                <w:numId w:val="6"/>
              </w:numPr>
            </w:pPr>
            <w:r>
              <w:t xml:space="preserve">organised or funded by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Canterbury</w:t>
                </w:r>
              </w:smartTag>
            </w:smartTag>
            <w:r>
              <w:t>.</w:t>
            </w:r>
          </w:p>
        </w:tc>
      </w:tr>
      <w:tr w:rsidR="00715E58" w:rsidRPr="008972AF" w14:paraId="1FF31FFE" w14:textId="77777777" w:rsidTr="00B8161A">
        <w:trPr>
          <w:cantSplit/>
        </w:trPr>
        <w:tc>
          <w:tcPr>
            <w:tcW w:w="1802" w:type="dxa"/>
            <w:shd w:val="clear" w:color="auto" w:fill="auto"/>
          </w:tcPr>
          <w:p w14:paraId="0C1FAC5C" w14:textId="77777777" w:rsidR="00715E58" w:rsidRPr="008972AF" w:rsidRDefault="001A67EA" w:rsidP="00B3691C">
            <w:pPr>
              <w:pStyle w:val="BodyText"/>
              <w:rPr>
                <w:b/>
              </w:rPr>
            </w:pPr>
            <w:r w:rsidRPr="008972AF">
              <w:rPr>
                <w:b/>
              </w:rPr>
              <w:t>Hazard identification</w:t>
            </w:r>
          </w:p>
        </w:tc>
        <w:tc>
          <w:tcPr>
            <w:tcW w:w="8045" w:type="dxa"/>
            <w:tcBorders>
              <w:top w:val="single" w:sz="4" w:space="0" w:color="auto"/>
              <w:bottom w:val="single" w:sz="4" w:space="0" w:color="auto"/>
            </w:tcBorders>
            <w:shd w:val="clear" w:color="auto" w:fill="auto"/>
          </w:tcPr>
          <w:p w14:paraId="36240C28" w14:textId="77777777" w:rsidR="00715E58" w:rsidRDefault="001A67EA" w:rsidP="00B3691C">
            <w:pPr>
              <w:pStyle w:val="BodyText"/>
            </w:pPr>
            <w:r>
              <w:t>R</w:t>
            </w:r>
            <w:r w:rsidRPr="00FF641E">
              <w:t>ecognition of the potential for an activity to cause harm to human health, property or the environment.</w:t>
            </w:r>
          </w:p>
        </w:tc>
      </w:tr>
      <w:tr w:rsidR="005030CC" w:rsidRPr="008972AF" w14:paraId="2A4BB0D3" w14:textId="77777777" w:rsidTr="00B8161A">
        <w:trPr>
          <w:cantSplit/>
        </w:trPr>
        <w:tc>
          <w:tcPr>
            <w:tcW w:w="1802" w:type="dxa"/>
            <w:shd w:val="clear" w:color="auto" w:fill="auto"/>
          </w:tcPr>
          <w:p w14:paraId="4813655C" w14:textId="78DE39A2" w:rsidR="005030CC" w:rsidRPr="008972AF" w:rsidRDefault="005030CC" w:rsidP="00B3691C">
            <w:pPr>
              <w:pStyle w:val="BodyText"/>
              <w:rPr>
                <w:b/>
              </w:rPr>
            </w:pPr>
            <w:r>
              <w:rPr>
                <w:b/>
              </w:rPr>
              <w:t xml:space="preserve">High </w:t>
            </w:r>
            <w:r w:rsidR="00C922E4">
              <w:rPr>
                <w:b/>
              </w:rPr>
              <w:t>r</w:t>
            </w:r>
            <w:r>
              <w:rPr>
                <w:b/>
              </w:rPr>
              <w:t>isk</w:t>
            </w:r>
            <w:r w:rsidR="00C922E4">
              <w:rPr>
                <w:b/>
              </w:rPr>
              <w:t xml:space="preserve"> activity</w:t>
            </w:r>
          </w:p>
        </w:tc>
        <w:tc>
          <w:tcPr>
            <w:tcW w:w="8045" w:type="dxa"/>
            <w:tcBorders>
              <w:top w:val="single" w:sz="4" w:space="0" w:color="auto"/>
              <w:bottom w:val="single" w:sz="4" w:space="0" w:color="auto"/>
            </w:tcBorders>
            <w:shd w:val="clear" w:color="auto" w:fill="auto"/>
          </w:tcPr>
          <w:p w14:paraId="2B244A86" w14:textId="04D19AEF" w:rsidR="005030CC" w:rsidRDefault="0081347D" w:rsidP="00B3691C">
            <w:pPr>
              <w:pStyle w:val="BodyText"/>
            </w:pPr>
            <w:r>
              <w:t>Entry into u</w:t>
            </w:r>
            <w:r w:rsidR="00C922E4" w:rsidRPr="00C922E4">
              <w:t>ncontrolled environment</w:t>
            </w:r>
            <w:r w:rsidR="00C922E4">
              <w:t>s</w:t>
            </w:r>
            <w:r>
              <w:t xml:space="preserve"> or</w:t>
            </w:r>
            <w:r w:rsidR="00C922E4" w:rsidRPr="00C922E4">
              <w:t xml:space="preserve"> activities</w:t>
            </w:r>
            <w:r w:rsidR="0008590B">
              <w:t xml:space="preserve"> involving specialist equipment</w:t>
            </w:r>
            <w:r w:rsidR="00B23934">
              <w:t xml:space="preserve"> or techniques</w:t>
            </w:r>
            <w:r w:rsidR="00C922E4" w:rsidRPr="00C922E4">
              <w:t xml:space="preserve">, e.g. </w:t>
            </w:r>
            <w:r w:rsidR="00122E0B">
              <w:t xml:space="preserve">alpine, </w:t>
            </w:r>
            <w:r w:rsidR="00C922E4" w:rsidRPr="00C922E4">
              <w:t>camp</w:t>
            </w:r>
            <w:r w:rsidR="00C922E4">
              <w:t>ing</w:t>
            </w:r>
            <w:r w:rsidR="00C922E4" w:rsidRPr="00C922E4">
              <w:t xml:space="preserve">, boats, </w:t>
            </w:r>
            <w:r w:rsidR="00122E0B">
              <w:t xml:space="preserve">aircraft, </w:t>
            </w:r>
            <w:r w:rsidR="00C922E4" w:rsidRPr="00C922E4">
              <w:t xml:space="preserve">river, marine, mountain and bush, </w:t>
            </w:r>
            <w:r w:rsidR="005664CC">
              <w:t>volcan</w:t>
            </w:r>
            <w:r w:rsidR="00EE67B8">
              <w:t xml:space="preserve">oes, </w:t>
            </w:r>
            <w:r w:rsidR="00C922E4" w:rsidRPr="00C922E4">
              <w:t>roadway and roadside, climbing, abseiling, diving</w:t>
            </w:r>
            <w:r w:rsidR="005664CC">
              <w:t>.</w:t>
            </w:r>
          </w:p>
        </w:tc>
      </w:tr>
      <w:tr w:rsidR="00715E58" w14:paraId="140F424E" w14:textId="77777777" w:rsidTr="00B8161A">
        <w:trPr>
          <w:cantSplit/>
        </w:trPr>
        <w:tc>
          <w:tcPr>
            <w:tcW w:w="1802" w:type="dxa"/>
            <w:shd w:val="clear" w:color="auto" w:fill="auto"/>
          </w:tcPr>
          <w:p w14:paraId="4D1F155C" w14:textId="77777777" w:rsidR="00715E58" w:rsidRPr="008972AF" w:rsidRDefault="001A67EA" w:rsidP="00B3691C">
            <w:pPr>
              <w:pStyle w:val="BodyText"/>
              <w:rPr>
                <w:b/>
              </w:rPr>
            </w:pPr>
            <w:r w:rsidRPr="008972AF">
              <w:rPr>
                <w:b/>
              </w:rPr>
              <w:t>Participant</w:t>
            </w:r>
          </w:p>
        </w:tc>
        <w:tc>
          <w:tcPr>
            <w:tcW w:w="8045" w:type="dxa"/>
            <w:tcBorders>
              <w:top w:val="single" w:sz="4" w:space="0" w:color="auto"/>
              <w:bottom w:val="single" w:sz="4" w:space="0" w:color="auto"/>
            </w:tcBorders>
            <w:shd w:val="clear" w:color="auto" w:fill="auto"/>
          </w:tcPr>
          <w:p w14:paraId="3C834C34" w14:textId="77777777" w:rsidR="00715E58" w:rsidRDefault="001A67EA" w:rsidP="00B3691C">
            <w:pPr>
              <w:pStyle w:val="BodyText"/>
            </w:pPr>
            <w:r>
              <w:t>A person who participates in a field activity, including staff and visitors.</w:t>
            </w:r>
          </w:p>
        </w:tc>
      </w:tr>
      <w:tr w:rsidR="00B8161A" w14:paraId="7A0508A9" w14:textId="77777777" w:rsidTr="00B8161A">
        <w:trPr>
          <w:cantSplit/>
        </w:trPr>
        <w:tc>
          <w:tcPr>
            <w:tcW w:w="1802" w:type="dxa"/>
            <w:shd w:val="clear" w:color="auto" w:fill="auto"/>
          </w:tcPr>
          <w:p w14:paraId="4F7DA2CD" w14:textId="41E7E68D" w:rsidR="00B8161A" w:rsidRPr="008972AF" w:rsidRDefault="00B8161A" w:rsidP="00B3691C">
            <w:pPr>
              <w:pStyle w:val="BodyText"/>
              <w:rPr>
                <w:b/>
              </w:rPr>
            </w:pPr>
            <w:proofErr w:type="spellStart"/>
            <w:r w:rsidRPr="008972AF">
              <w:rPr>
                <w:b/>
              </w:rPr>
              <w:t>Rahui</w:t>
            </w:r>
            <w:proofErr w:type="spellEnd"/>
          </w:p>
        </w:tc>
        <w:tc>
          <w:tcPr>
            <w:tcW w:w="8045" w:type="dxa"/>
            <w:tcBorders>
              <w:top w:val="single" w:sz="4" w:space="0" w:color="auto"/>
              <w:bottom w:val="single" w:sz="4" w:space="0" w:color="auto"/>
            </w:tcBorders>
            <w:shd w:val="clear" w:color="auto" w:fill="auto"/>
          </w:tcPr>
          <w:p w14:paraId="21DB6D83" w14:textId="78847CB2" w:rsidR="00B8161A" w:rsidRDefault="00B8161A" w:rsidP="00B3691C">
            <w:pPr>
              <w:pStyle w:val="BodyText"/>
            </w:pPr>
            <w:r>
              <w:t xml:space="preserve">To put in place a temporary prohibition, closed season, ban, or reserve for reasons of conservation or </w:t>
            </w:r>
            <w:proofErr w:type="spellStart"/>
            <w:r>
              <w:t>tapu</w:t>
            </w:r>
            <w:proofErr w:type="spellEnd"/>
            <w:r>
              <w:t xml:space="preserve">. A </w:t>
            </w:r>
            <w:proofErr w:type="spellStart"/>
            <w:r>
              <w:t>rahui</w:t>
            </w:r>
            <w:proofErr w:type="spellEnd"/>
            <w:r>
              <w:t xml:space="preserve"> is marked by a visible sign such as a post.</w:t>
            </w:r>
          </w:p>
        </w:tc>
      </w:tr>
      <w:tr w:rsidR="00B8161A" w14:paraId="086F2B84" w14:textId="77777777" w:rsidTr="00B8161A">
        <w:trPr>
          <w:cantSplit/>
        </w:trPr>
        <w:tc>
          <w:tcPr>
            <w:tcW w:w="1802" w:type="dxa"/>
            <w:shd w:val="clear" w:color="auto" w:fill="auto"/>
          </w:tcPr>
          <w:p w14:paraId="286F74E4" w14:textId="4EA2BA8D" w:rsidR="00B8161A" w:rsidRPr="008972AF" w:rsidRDefault="00B8161A" w:rsidP="00860671">
            <w:pPr>
              <w:pStyle w:val="BodyText"/>
              <w:rPr>
                <w:b/>
              </w:rPr>
            </w:pPr>
            <w:r w:rsidRPr="008972AF">
              <w:rPr>
                <w:b/>
              </w:rPr>
              <w:t>Risk</w:t>
            </w:r>
          </w:p>
        </w:tc>
        <w:tc>
          <w:tcPr>
            <w:tcW w:w="8045" w:type="dxa"/>
            <w:tcBorders>
              <w:top w:val="single" w:sz="4" w:space="0" w:color="auto"/>
              <w:bottom w:val="single" w:sz="4" w:space="0" w:color="auto"/>
            </w:tcBorders>
            <w:shd w:val="clear" w:color="auto" w:fill="auto"/>
          </w:tcPr>
          <w:p w14:paraId="56E41E67" w14:textId="17016693" w:rsidR="00B8161A" w:rsidRDefault="00B8161A" w:rsidP="00860671">
            <w:pPr>
              <w:pStyle w:val="BodyText"/>
            </w:pPr>
            <w:r>
              <w:t>A</w:t>
            </w:r>
            <w:r w:rsidRPr="00FF641E">
              <w:t xml:space="preserve">n external influence which may affect the progress or success of an activity, but over which the activity leader has </w:t>
            </w:r>
            <w:r>
              <w:t xml:space="preserve">little or </w:t>
            </w:r>
            <w:r w:rsidRPr="00FF641E">
              <w:t xml:space="preserve">no control. Risks are also the potential adverse consequences of a </w:t>
            </w:r>
            <w:r w:rsidR="00F04675" w:rsidRPr="00FF641E">
              <w:t>hazard and</w:t>
            </w:r>
            <w:r w:rsidRPr="00FF641E">
              <w:t xml:space="preserve"> are assessed in terms of their severity and likelihood.</w:t>
            </w:r>
          </w:p>
        </w:tc>
      </w:tr>
      <w:tr w:rsidR="00B8161A" w:rsidRPr="008972AF" w14:paraId="43C30DC0" w14:textId="77777777" w:rsidTr="00B8161A">
        <w:trPr>
          <w:cantSplit/>
        </w:trPr>
        <w:tc>
          <w:tcPr>
            <w:tcW w:w="1802" w:type="dxa"/>
            <w:shd w:val="clear" w:color="auto" w:fill="auto"/>
          </w:tcPr>
          <w:p w14:paraId="2BE50F1E" w14:textId="47B268B1" w:rsidR="00B8161A" w:rsidRPr="008972AF" w:rsidRDefault="00B8161A" w:rsidP="00B3691C">
            <w:pPr>
              <w:pStyle w:val="BodyText"/>
              <w:rPr>
                <w:b/>
              </w:rPr>
            </w:pPr>
            <w:r w:rsidRPr="008972AF">
              <w:rPr>
                <w:b/>
              </w:rPr>
              <w:t>Staff member</w:t>
            </w:r>
          </w:p>
        </w:tc>
        <w:tc>
          <w:tcPr>
            <w:tcW w:w="8045" w:type="dxa"/>
            <w:tcBorders>
              <w:top w:val="single" w:sz="4" w:space="0" w:color="auto"/>
              <w:bottom w:val="single" w:sz="4" w:space="0" w:color="auto"/>
            </w:tcBorders>
            <w:shd w:val="clear" w:color="auto" w:fill="auto"/>
          </w:tcPr>
          <w:p w14:paraId="0D81B32A" w14:textId="6ACF1AFF" w:rsidR="00B8161A" w:rsidRDefault="00B8161A" w:rsidP="00B3691C">
            <w:pPr>
              <w:pStyle w:val="BodyText"/>
            </w:pPr>
            <w:r>
              <w:t>Includes academic, technical and general staff and postgraduate students employed at the University of Canterbury on a permanent or temporary basis.</w:t>
            </w:r>
          </w:p>
        </w:tc>
      </w:tr>
      <w:tr w:rsidR="00B8161A" w14:paraId="7050BDF7" w14:textId="77777777" w:rsidTr="00B8161A">
        <w:trPr>
          <w:cantSplit/>
        </w:trPr>
        <w:tc>
          <w:tcPr>
            <w:tcW w:w="1802" w:type="dxa"/>
            <w:shd w:val="clear" w:color="auto" w:fill="auto"/>
          </w:tcPr>
          <w:p w14:paraId="2CF36122" w14:textId="3EDE3A55" w:rsidR="00B8161A" w:rsidRPr="008972AF" w:rsidRDefault="00B8161A" w:rsidP="00B3691C">
            <w:pPr>
              <w:pStyle w:val="BodyText"/>
              <w:rPr>
                <w:b/>
              </w:rPr>
            </w:pPr>
            <w:r w:rsidRPr="008972AF">
              <w:rPr>
                <w:b/>
              </w:rPr>
              <w:t>Student</w:t>
            </w:r>
          </w:p>
        </w:tc>
        <w:tc>
          <w:tcPr>
            <w:tcW w:w="8045" w:type="dxa"/>
            <w:tcBorders>
              <w:top w:val="single" w:sz="4" w:space="0" w:color="auto"/>
              <w:bottom w:val="single" w:sz="4" w:space="0" w:color="auto"/>
            </w:tcBorders>
            <w:shd w:val="clear" w:color="auto" w:fill="auto"/>
          </w:tcPr>
          <w:p w14:paraId="0FE21BCA" w14:textId="74F0F666" w:rsidR="00B8161A" w:rsidRDefault="00B8161A" w:rsidP="00B3691C">
            <w:pPr>
              <w:pStyle w:val="BodyText"/>
            </w:pPr>
            <w:r>
              <w:t>A</w:t>
            </w:r>
            <w:r w:rsidRPr="00EE4A11">
              <w:t xml:space="preserve"> person enrolled in a course at the </w:t>
            </w:r>
            <w:smartTag w:uri="urn:schemas-microsoft-com:office:smarttags" w:element="place">
              <w:smartTag w:uri="urn:schemas-microsoft-com:office:smarttags" w:element="PlaceType">
                <w:r w:rsidRPr="00EE4A11">
                  <w:t>University</w:t>
                </w:r>
              </w:smartTag>
              <w:r w:rsidRPr="00EE4A11">
                <w:t xml:space="preserve"> of </w:t>
              </w:r>
              <w:smartTag w:uri="urn:schemas-microsoft-com:office:smarttags" w:element="PlaceName">
                <w:r w:rsidRPr="00EE4A11">
                  <w:t>Canterbury</w:t>
                </w:r>
              </w:smartTag>
            </w:smartTag>
            <w:r w:rsidRPr="00EE4A11">
              <w:t>.</w:t>
            </w:r>
          </w:p>
        </w:tc>
      </w:tr>
      <w:tr w:rsidR="00B8161A" w:rsidRPr="008972AF" w14:paraId="7ADFA821" w14:textId="77777777" w:rsidTr="00B8161A">
        <w:trPr>
          <w:cantSplit/>
        </w:trPr>
        <w:tc>
          <w:tcPr>
            <w:tcW w:w="1802" w:type="dxa"/>
            <w:shd w:val="clear" w:color="auto" w:fill="auto"/>
          </w:tcPr>
          <w:p w14:paraId="6494A5AA" w14:textId="65D4B9D0" w:rsidR="00B8161A" w:rsidRPr="008972AF" w:rsidRDefault="00B8161A" w:rsidP="00B3691C">
            <w:pPr>
              <w:pStyle w:val="BodyText"/>
              <w:rPr>
                <w:b/>
              </w:rPr>
            </w:pPr>
            <w:r w:rsidRPr="008972AF">
              <w:rPr>
                <w:b/>
              </w:rPr>
              <w:t>Visitors</w:t>
            </w:r>
          </w:p>
        </w:tc>
        <w:tc>
          <w:tcPr>
            <w:tcW w:w="8045" w:type="dxa"/>
            <w:tcBorders>
              <w:top w:val="single" w:sz="4" w:space="0" w:color="auto"/>
              <w:bottom w:val="single" w:sz="4" w:space="0" w:color="auto"/>
            </w:tcBorders>
            <w:shd w:val="clear" w:color="auto" w:fill="auto"/>
          </w:tcPr>
          <w:p w14:paraId="35A44B0B" w14:textId="0A80B272" w:rsidR="00B8161A" w:rsidRDefault="00B8161A" w:rsidP="00B3691C">
            <w:pPr>
              <w:pStyle w:val="BodyText"/>
            </w:pPr>
            <w:r>
              <w:t>Visitors to the University or University property, e.g. Erskine visitors, academic staff on exchange, Crown Research Institute scientists working in collaboration with University staff, contractors, school students or members of the public using field stations.</w:t>
            </w:r>
          </w:p>
        </w:tc>
      </w:tr>
      <w:tr w:rsidR="00B8161A" w14:paraId="74B51849" w14:textId="77777777" w:rsidTr="00B8161A">
        <w:trPr>
          <w:cantSplit/>
        </w:trPr>
        <w:tc>
          <w:tcPr>
            <w:tcW w:w="1802" w:type="dxa"/>
            <w:shd w:val="clear" w:color="auto" w:fill="auto"/>
          </w:tcPr>
          <w:p w14:paraId="7141F099" w14:textId="73BE689F" w:rsidR="00B8161A" w:rsidRPr="008972AF" w:rsidRDefault="00B8161A" w:rsidP="00B3691C">
            <w:pPr>
              <w:pStyle w:val="BodyText"/>
              <w:rPr>
                <w:b/>
              </w:rPr>
            </w:pPr>
            <w:r w:rsidRPr="008972AF">
              <w:rPr>
                <w:b/>
              </w:rPr>
              <w:lastRenderedPageBreak/>
              <w:t>Volunteer or support person</w:t>
            </w:r>
          </w:p>
        </w:tc>
        <w:tc>
          <w:tcPr>
            <w:tcW w:w="8045" w:type="dxa"/>
            <w:tcBorders>
              <w:top w:val="single" w:sz="4" w:space="0" w:color="auto"/>
              <w:bottom w:val="single" w:sz="4" w:space="0" w:color="auto"/>
            </w:tcBorders>
            <w:shd w:val="clear" w:color="auto" w:fill="auto"/>
          </w:tcPr>
          <w:p w14:paraId="7B2BF8E4" w14:textId="77777777" w:rsidR="00B8161A" w:rsidRDefault="00B8161A" w:rsidP="00B3691C">
            <w:pPr>
              <w:pStyle w:val="BodyText"/>
            </w:pPr>
            <w:r>
              <w:t xml:space="preserve">A person who assists staff and/or students in a field activity and who does not expect or receive any reward for the assistance provided. </w:t>
            </w:r>
          </w:p>
          <w:p w14:paraId="09B80C1B" w14:textId="60F82D13" w:rsidR="00B8161A" w:rsidRDefault="00B8161A" w:rsidP="00B3691C">
            <w:pPr>
              <w:pStyle w:val="BodyText"/>
            </w:pPr>
            <w:r>
              <w:t>* Noted as “others” in the HSWA 2015.</w:t>
            </w:r>
          </w:p>
        </w:tc>
      </w:tr>
      <w:tr w:rsidR="00B8161A" w:rsidRPr="008972AF" w14:paraId="004643EB" w14:textId="77777777" w:rsidTr="00B8161A">
        <w:trPr>
          <w:cantSplit/>
        </w:trPr>
        <w:tc>
          <w:tcPr>
            <w:tcW w:w="1802" w:type="dxa"/>
            <w:shd w:val="clear" w:color="auto" w:fill="auto"/>
          </w:tcPr>
          <w:p w14:paraId="6271965D" w14:textId="56736FBD" w:rsidR="00B8161A" w:rsidRPr="008972AF" w:rsidRDefault="00B8161A" w:rsidP="00B3691C">
            <w:pPr>
              <w:pStyle w:val="BodyText"/>
              <w:rPr>
                <w:b/>
              </w:rPr>
            </w:pPr>
          </w:p>
        </w:tc>
        <w:tc>
          <w:tcPr>
            <w:tcW w:w="8045" w:type="dxa"/>
            <w:tcBorders>
              <w:top w:val="single" w:sz="4" w:space="0" w:color="auto"/>
              <w:bottom w:val="single" w:sz="4" w:space="0" w:color="auto"/>
            </w:tcBorders>
            <w:shd w:val="clear" w:color="auto" w:fill="auto"/>
          </w:tcPr>
          <w:p w14:paraId="3AA25290" w14:textId="2054209A" w:rsidR="00B8161A" w:rsidRDefault="00B8161A" w:rsidP="00B3691C">
            <w:pPr>
              <w:pStyle w:val="BodyText"/>
            </w:pPr>
          </w:p>
        </w:tc>
      </w:tr>
    </w:tbl>
    <w:p w14:paraId="22A84D8A" w14:textId="77777777" w:rsidR="003D7B87" w:rsidRDefault="003F564D" w:rsidP="00361DC5">
      <w:pPr>
        <w:pStyle w:val="Heading1"/>
        <w:spacing w:before="0"/>
      </w:pPr>
      <w:r>
        <w:rPr>
          <w:i/>
        </w:rPr>
        <w:br w:type="page"/>
      </w:r>
      <w:bookmarkStart w:id="4" w:name="_Toc256079801"/>
      <w:bookmarkStart w:id="5" w:name="_Toc264633256"/>
      <w:r w:rsidR="00D36F0A" w:rsidRPr="00D36F0A">
        <w:lastRenderedPageBreak/>
        <w:t>General Statements</w:t>
      </w:r>
      <w:bookmarkEnd w:id="4"/>
      <w:bookmarkEnd w:id="5"/>
    </w:p>
    <w:tbl>
      <w:tblPr>
        <w:tblW w:w="0" w:type="auto"/>
        <w:tblLook w:val="01E0" w:firstRow="1" w:lastRow="1" w:firstColumn="1" w:lastColumn="1" w:noHBand="0" w:noVBand="0"/>
      </w:tblPr>
      <w:tblGrid>
        <w:gridCol w:w="1906"/>
        <w:gridCol w:w="7732"/>
      </w:tblGrid>
      <w:tr w:rsidR="003D7B87" w14:paraId="5CA3086D" w14:textId="77777777" w:rsidTr="008972AF">
        <w:trPr>
          <w:cantSplit/>
        </w:trPr>
        <w:tc>
          <w:tcPr>
            <w:tcW w:w="1809" w:type="dxa"/>
            <w:shd w:val="clear" w:color="auto" w:fill="auto"/>
          </w:tcPr>
          <w:p w14:paraId="2DB35F55" w14:textId="77777777" w:rsidR="003D7B87" w:rsidRPr="008972AF" w:rsidRDefault="005B02B1" w:rsidP="00B3691C">
            <w:pPr>
              <w:pStyle w:val="BodyText"/>
              <w:rPr>
                <w:b/>
              </w:rPr>
            </w:pPr>
            <w:r w:rsidRPr="008972AF">
              <w:rPr>
                <w:b/>
              </w:rPr>
              <w:t>S</w:t>
            </w:r>
            <w:r w:rsidR="00D36F0A" w:rsidRPr="008972AF">
              <w:rPr>
                <w:b/>
              </w:rPr>
              <w:t>cope</w:t>
            </w:r>
          </w:p>
        </w:tc>
        <w:tc>
          <w:tcPr>
            <w:tcW w:w="8045" w:type="dxa"/>
            <w:tcBorders>
              <w:bottom w:val="single" w:sz="4" w:space="0" w:color="auto"/>
            </w:tcBorders>
            <w:shd w:val="clear" w:color="auto" w:fill="auto"/>
          </w:tcPr>
          <w:p w14:paraId="555D0A95" w14:textId="77777777" w:rsidR="00D21290" w:rsidRPr="00D25E4E" w:rsidRDefault="00D21290" w:rsidP="00D21290">
            <w:pPr>
              <w:pStyle w:val="BodyText"/>
            </w:pPr>
            <w:r>
              <w:t xml:space="preserve">This protocol applies to all field activities, under the general control of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Canterbury</w:t>
                </w:r>
              </w:smartTag>
            </w:smartTag>
            <w:r>
              <w:t xml:space="preserve">, which involve staff and/or students as part of a University course, research and/or programme requirements.  </w:t>
            </w:r>
          </w:p>
          <w:p w14:paraId="6D6BD3A3" w14:textId="77777777" w:rsidR="003D7B87" w:rsidRDefault="00D21290" w:rsidP="00D21290">
            <w:pPr>
              <w:pStyle w:val="BodyText"/>
            </w:pPr>
            <w:r>
              <w:t xml:space="preserve">As field activities are varied, may range in duration from several hours to several weeks, and may involve an element of risk, this protocol describes the minimum safety requirements for field activities. </w:t>
            </w:r>
          </w:p>
        </w:tc>
      </w:tr>
      <w:tr w:rsidR="005B02B1" w14:paraId="0854BC38" w14:textId="77777777" w:rsidTr="008972AF">
        <w:trPr>
          <w:cantSplit/>
        </w:trPr>
        <w:tc>
          <w:tcPr>
            <w:tcW w:w="1809" w:type="dxa"/>
            <w:shd w:val="clear" w:color="auto" w:fill="auto"/>
          </w:tcPr>
          <w:p w14:paraId="7587334F" w14:textId="77777777" w:rsidR="005B02B1" w:rsidRPr="008972AF" w:rsidRDefault="00D36F0A" w:rsidP="00B3691C">
            <w:pPr>
              <w:pStyle w:val="BodyText"/>
              <w:rPr>
                <w:b/>
              </w:rPr>
            </w:pPr>
            <w:r w:rsidRPr="008972AF">
              <w:rPr>
                <w:b/>
              </w:rPr>
              <w:t>Responsibility</w:t>
            </w:r>
          </w:p>
        </w:tc>
        <w:tc>
          <w:tcPr>
            <w:tcW w:w="8045" w:type="dxa"/>
            <w:tcBorders>
              <w:top w:val="single" w:sz="4" w:space="0" w:color="auto"/>
              <w:bottom w:val="single" w:sz="4" w:space="0" w:color="auto"/>
            </w:tcBorders>
            <w:shd w:val="clear" w:color="auto" w:fill="auto"/>
          </w:tcPr>
          <w:p w14:paraId="5EC84540" w14:textId="4CEDB10F" w:rsidR="00D21290" w:rsidRPr="00D25E4E" w:rsidRDefault="00D21290" w:rsidP="00D21290">
            <w:pPr>
              <w:pStyle w:val="BodyText"/>
            </w:pPr>
            <w:r>
              <w:t xml:space="preserve">Responsibility for the development of additional field activity safety procedures, induction and training within a </w:t>
            </w:r>
            <w:r w:rsidR="001E2067">
              <w:t>D</w:t>
            </w:r>
            <w:r w:rsidR="00D73FD0">
              <w:t>epartment</w:t>
            </w:r>
            <w:r>
              <w:t xml:space="preserve">/School lies with the </w:t>
            </w:r>
            <w:r w:rsidR="00847F44">
              <w:t>Head of that Department/School.</w:t>
            </w:r>
            <w:r>
              <w:t xml:space="preserve"> </w:t>
            </w:r>
          </w:p>
          <w:p w14:paraId="44158323" w14:textId="77777777" w:rsidR="005B02B1" w:rsidRDefault="00D21290" w:rsidP="009924FF">
            <w:pPr>
              <w:pStyle w:val="BodyText"/>
            </w:pPr>
            <w:r>
              <w:t xml:space="preserve">Responsibility for the implementation and monitoring of Departmental/School field activity safety procedures lies with the </w:t>
            </w:r>
            <w:r w:rsidR="009924FF" w:rsidRPr="00B275B3">
              <w:t>H</w:t>
            </w:r>
            <w:r w:rsidR="009924FF">
              <w:t xml:space="preserve">ead of </w:t>
            </w:r>
            <w:r>
              <w:t>that Department/School.</w:t>
            </w:r>
          </w:p>
        </w:tc>
      </w:tr>
      <w:tr w:rsidR="00500FBD" w:rsidRPr="008972AF" w14:paraId="30668BA4" w14:textId="77777777" w:rsidTr="008972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Borders>
              <w:top w:val="nil"/>
              <w:left w:val="nil"/>
              <w:bottom w:val="nil"/>
              <w:right w:val="nil"/>
            </w:tcBorders>
          </w:tcPr>
          <w:p w14:paraId="35C57667" w14:textId="77777777" w:rsidR="00500FBD" w:rsidRPr="008972AF" w:rsidRDefault="00D21290" w:rsidP="00CB5662">
            <w:pPr>
              <w:pStyle w:val="BodyText"/>
              <w:rPr>
                <w:b/>
              </w:rPr>
            </w:pPr>
            <w:r w:rsidRPr="008972AF">
              <w:rPr>
                <w:b/>
              </w:rPr>
              <w:t>Cost</w:t>
            </w:r>
          </w:p>
        </w:tc>
        <w:tc>
          <w:tcPr>
            <w:tcW w:w="8045" w:type="dxa"/>
            <w:tcBorders>
              <w:top w:val="single" w:sz="4" w:space="0" w:color="auto"/>
              <w:left w:val="nil"/>
              <w:bottom w:val="single" w:sz="4" w:space="0" w:color="auto"/>
              <w:right w:val="nil"/>
            </w:tcBorders>
          </w:tcPr>
          <w:p w14:paraId="735C20E3" w14:textId="77777777" w:rsidR="00500FBD" w:rsidRDefault="00D21290" w:rsidP="00CB5662">
            <w:pPr>
              <w:pStyle w:val="BodyText"/>
            </w:pPr>
            <w:r>
              <w:t>The cost of field activities has been stated in departmental Course Outlines and/or departmental publications, including web pages.</w:t>
            </w:r>
          </w:p>
        </w:tc>
      </w:tr>
      <w:tr w:rsidR="00D21290" w14:paraId="40B4DE56" w14:textId="77777777" w:rsidTr="008972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Borders>
              <w:top w:val="nil"/>
              <w:left w:val="nil"/>
              <w:bottom w:val="nil"/>
              <w:right w:val="nil"/>
            </w:tcBorders>
          </w:tcPr>
          <w:p w14:paraId="6907F10F" w14:textId="77777777" w:rsidR="00D21290" w:rsidRPr="008972AF" w:rsidRDefault="00D21290" w:rsidP="00CB5662">
            <w:pPr>
              <w:pStyle w:val="BodyText"/>
              <w:rPr>
                <w:b/>
              </w:rPr>
            </w:pPr>
            <w:r w:rsidRPr="008972AF">
              <w:rPr>
                <w:b/>
              </w:rPr>
              <w:t>Participation</w:t>
            </w:r>
          </w:p>
        </w:tc>
        <w:tc>
          <w:tcPr>
            <w:tcW w:w="8045" w:type="dxa"/>
            <w:tcBorders>
              <w:top w:val="single" w:sz="4" w:space="0" w:color="auto"/>
              <w:left w:val="nil"/>
              <w:bottom w:val="single" w:sz="4" w:space="0" w:color="auto"/>
              <w:right w:val="nil"/>
            </w:tcBorders>
          </w:tcPr>
          <w:p w14:paraId="70B7CE86" w14:textId="77777777" w:rsidR="00D21290" w:rsidRDefault="00D21290" w:rsidP="00D21290">
            <w:pPr>
              <w:pStyle w:val="BodyText"/>
            </w:pPr>
            <w:r>
              <w:t xml:space="preserve">Unless there are significant health and safety obstacles, students are expected to participate in the course field activities. </w:t>
            </w:r>
          </w:p>
          <w:p w14:paraId="567AD11B" w14:textId="77777777" w:rsidR="00D21290" w:rsidRDefault="00D21290" w:rsidP="00CB5662">
            <w:pPr>
              <w:pStyle w:val="BodyText"/>
            </w:pPr>
            <w:r>
              <w:t>Clear guidelines are given in Course Outlines regarding the consequences of non-attendance in field activities, both for those who may be unable to attend due to illness, bereavement or other critical circumstances, and those who do not attend for other reasons.</w:t>
            </w:r>
          </w:p>
        </w:tc>
      </w:tr>
      <w:tr w:rsidR="00D21290" w:rsidRPr="008972AF" w14:paraId="767B2FA7" w14:textId="77777777" w:rsidTr="008972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Borders>
              <w:top w:val="nil"/>
              <w:left w:val="nil"/>
              <w:bottom w:val="nil"/>
              <w:right w:val="nil"/>
            </w:tcBorders>
          </w:tcPr>
          <w:p w14:paraId="75C267CC" w14:textId="77777777" w:rsidR="00D21290" w:rsidRPr="008972AF" w:rsidRDefault="00D21290" w:rsidP="00CB5662">
            <w:pPr>
              <w:pStyle w:val="BodyText"/>
              <w:rPr>
                <w:b/>
              </w:rPr>
            </w:pPr>
            <w:r w:rsidRPr="008972AF">
              <w:rPr>
                <w:b/>
              </w:rPr>
              <w:t>Authority</w:t>
            </w:r>
          </w:p>
        </w:tc>
        <w:tc>
          <w:tcPr>
            <w:tcW w:w="8045" w:type="dxa"/>
            <w:tcBorders>
              <w:top w:val="single" w:sz="4" w:space="0" w:color="auto"/>
              <w:left w:val="nil"/>
              <w:bottom w:val="single" w:sz="4" w:space="0" w:color="auto"/>
              <w:right w:val="nil"/>
            </w:tcBorders>
          </w:tcPr>
          <w:p w14:paraId="3E150627" w14:textId="77777777" w:rsidR="00D21290" w:rsidRDefault="00D21290" w:rsidP="00D21290">
            <w:pPr>
              <w:pStyle w:val="BodyText"/>
            </w:pPr>
            <w:r>
              <w:t>The field activity leader (or delegate) has the authority to instruct and/or make decisions for the group. For example, the activity leader may exclude participants from a field activity who, in their view, are not adequately prepared, or by their behaviour or other factors may put themselves or other participants at risk and/or the University into disrepute.</w:t>
            </w:r>
          </w:p>
          <w:p w14:paraId="4799E88C" w14:textId="77777777" w:rsidR="00D21290" w:rsidRDefault="00D21290" w:rsidP="00CB5662">
            <w:pPr>
              <w:pStyle w:val="BodyText"/>
            </w:pPr>
            <w:r>
              <w:t xml:space="preserve">In an emergency situation, the lead agency, e.g. Fire Service, Police, </w:t>
            </w:r>
            <w:smartTag w:uri="urn:schemas-microsoft-com:office:smarttags" w:element="place">
              <w:smartTag w:uri="urn:schemas-microsoft-com:office:smarttags" w:element="City">
                <w:r>
                  <w:t>St John</w:t>
                </w:r>
              </w:smartTag>
            </w:smartTag>
            <w:r>
              <w:t xml:space="preserve">, will give direction and have authority.  </w:t>
            </w:r>
          </w:p>
        </w:tc>
      </w:tr>
      <w:tr w:rsidR="00D21290" w14:paraId="22F7C658" w14:textId="77777777" w:rsidTr="008972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Borders>
              <w:top w:val="nil"/>
              <w:left w:val="nil"/>
              <w:bottom w:val="nil"/>
              <w:right w:val="nil"/>
            </w:tcBorders>
          </w:tcPr>
          <w:p w14:paraId="6EE00FFA" w14:textId="77777777" w:rsidR="00D21290" w:rsidRPr="008972AF" w:rsidRDefault="00D21290" w:rsidP="00CB5662">
            <w:pPr>
              <w:pStyle w:val="BodyText"/>
              <w:rPr>
                <w:b/>
              </w:rPr>
            </w:pPr>
            <w:r w:rsidRPr="008972AF">
              <w:rPr>
                <w:b/>
              </w:rPr>
              <w:t>International travel</w:t>
            </w:r>
          </w:p>
        </w:tc>
        <w:tc>
          <w:tcPr>
            <w:tcW w:w="8045" w:type="dxa"/>
            <w:tcBorders>
              <w:top w:val="single" w:sz="4" w:space="0" w:color="auto"/>
              <w:left w:val="nil"/>
              <w:bottom w:val="single" w:sz="4" w:space="0" w:color="auto"/>
              <w:right w:val="nil"/>
            </w:tcBorders>
          </w:tcPr>
          <w:p w14:paraId="24D1E2D5" w14:textId="3C572EFC" w:rsidR="008F460C" w:rsidRDefault="00D21290" w:rsidP="00586852">
            <w:pPr>
              <w:pStyle w:val="BodyText"/>
            </w:pPr>
            <w:r>
              <w:t xml:space="preserve">Staff and students travelling overseas to undertake field activities should refer to the </w:t>
            </w:r>
            <w:hyperlink r:id="rId14" w:history="1">
              <w:r w:rsidRPr="00D21290">
                <w:t>University Travel</w:t>
              </w:r>
            </w:hyperlink>
            <w:r>
              <w:t xml:space="preserve"> webpage and to the </w:t>
            </w:r>
            <w:hyperlink r:id="rId15" w:history="1">
              <w:r w:rsidRPr="00D21290">
                <w:t>Ministry of Foreign Affairs and Trade</w:t>
              </w:r>
            </w:hyperlink>
            <w:r>
              <w:t xml:space="preserve"> </w:t>
            </w:r>
            <w:r w:rsidR="00626784">
              <w:t>(</w:t>
            </w:r>
            <w:hyperlink r:id="rId16" w:history="1">
              <w:r w:rsidR="00626784" w:rsidRPr="003A4920">
                <w:rPr>
                  <w:rStyle w:val="Hyperlink"/>
                </w:rPr>
                <w:t>https://safetravel.govt.nz/</w:t>
              </w:r>
            </w:hyperlink>
            <w:r w:rsidR="00626784">
              <w:t xml:space="preserve">) </w:t>
            </w:r>
            <w:r>
              <w:t>for further information on</w:t>
            </w:r>
            <w:r w:rsidR="00AC49F1">
              <w:t xml:space="preserve"> restrictions and</w:t>
            </w:r>
            <w:r>
              <w:t xml:space="preserve"> what to do in the event of being involved in an emergency overseas.</w:t>
            </w:r>
            <w:r w:rsidR="00586852">
              <w:t xml:space="preserve"> </w:t>
            </w:r>
            <w:r w:rsidR="008F460C" w:rsidRPr="00586852">
              <w:rPr>
                <w:b/>
                <w:bCs/>
              </w:rPr>
              <w:t>Participants must contact the Risk Manager, Vice Chancellors office when organising.</w:t>
            </w:r>
          </w:p>
        </w:tc>
      </w:tr>
      <w:tr w:rsidR="0076100D" w:rsidRPr="008972AF" w14:paraId="7F98545F" w14:textId="77777777" w:rsidTr="008972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Borders>
              <w:top w:val="nil"/>
              <w:left w:val="nil"/>
              <w:bottom w:val="nil"/>
              <w:right w:val="nil"/>
            </w:tcBorders>
          </w:tcPr>
          <w:p w14:paraId="1680E3F4" w14:textId="77777777" w:rsidR="0076100D" w:rsidRPr="008972AF" w:rsidRDefault="0076100D" w:rsidP="00CB5662">
            <w:pPr>
              <w:pStyle w:val="BodyText"/>
              <w:rPr>
                <w:b/>
              </w:rPr>
            </w:pPr>
            <w:r w:rsidRPr="008972AF">
              <w:rPr>
                <w:b/>
              </w:rPr>
              <w:t>Field activities on external premises/sites</w:t>
            </w:r>
          </w:p>
        </w:tc>
        <w:tc>
          <w:tcPr>
            <w:tcW w:w="8045" w:type="dxa"/>
            <w:tcBorders>
              <w:top w:val="single" w:sz="4" w:space="0" w:color="auto"/>
              <w:left w:val="nil"/>
              <w:bottom w:val="single" w:sz="4" w:space="0" w:color="auto"/>
              <w:right w:val="nil"/>
            </w:tcBorders>
          </w:tcPr>
          <w:p w14:paraId="69B5D424" w14:textId="77777777" w:rsidR="0076100D" w:rsidRDefault="0076100D" w:rsidP="00CB5662">
            <w:pPr>
              <w:pStyle w:val="BodyText"/>
            </w:pPr>
            <w:r>
              <w:t>University of Canterbury field activity leader/s and participants entering another organisation’s or individual’s premises, property or environment remain subject to the requirements of this protocol but are also subject to the health and safety policy of that organisation or relating to those premises. On arrival at the external premises/sites, field activity leader/s and participants are reminded to seek information and advice about known hazards.</w:t>
            </w:r>
          </w:p>
        </w:tc>
      </w:tr>
    </w:tbl>
    <w:p w14:paraId="11E9C4EA" w14:textId="77777777" w:rsidR="00B3691C" w:rsidRDefault="00D21290" w:rsidP="00B3691C">
      <w:pPr>
        <w:pStyle w:val="Heading1"/>
      </w:pPr>
      <w:bookmarkStart w:id="6" w:name="_Toc256079802"/>
      <w:bookmarkStart w:id="7" w:name="_Toc264633257"/>
      <w:r>
        <w:lastRenderedPageBreak/>
        <w:t>Roles and responsibilities</w:t>
      </w:r>
      <w:bookmarkEnd w:id="6"/>
      <w:bookmarkEnd w:id="7"/>
    </w:p>
    <w:tbl>
      <w:tblPr>
        <w:tblW w:w="10031" w:type="dxa"/>
        <w:tblBorders>
          <w:insideH w:val="single" w:sz="4" w:space="0" w:color="auto"/>
        </w:tblBorders>
        <w:tblLook w:val="01E0" w:firstRow="1" w:lastRow="1" w:firstColumn="1" w:lastColumn="1" w:noHBand="0" w:noVBand="0"/>
      </w:tblPr>
      <w:tblGrid>
        <w:gridCol w:w="1526"/>
        <w:gridCol w:w="22"/>
        <w:gridCol w:w="8460"/>
        <w:gridCol w:w="23"/>
      </w:tblGrid>
      <w:tr w:rsidR="00B3691C" w14:paraId="3F1C4331" w14:textId="77777777" w:rsidTr="00361DC5">
        <w:trPr>
          <w:gridAfter w:val="1"/>
          <w:wAfter w:w="23" w:type="dxa"/>
          <w:cantSplit/>
        </w:trPr>
        <w:tc>
          <w:tcPr>
            <w:tcW w:w="1548" w:type="dxa"/>
            <w:gridSpan w:val="2"/>
            <w:tcBorders>
              <w:top w:val="nil"/>
              <w:bottom w:val="nil"/>
            </w:tcBorders>
            <w:shd w:val="clear" w:color="auto" w:fill="auto"/>
          </w:tcPr>
          <w:p w14:paraId="5033F6FC" w14:textId="77777777" w:rsidR="00B3691C" w:rsidRPr="008972AF" w:rsidRDefault="00D21290" w:rsidP="00B3691C">
            <w:pPr>
              <w:pStyle w:val="BodyText"/>
              <w:rPr>
                <w:b/>
              </w:rPr>
            </w:pPr>
            <w:r w:rsidRPr="008972AF">
              <w:rPr>
                <w:b/>
              </w:rPr>
              <w:t>Activity Leader</w:t>
            </w:r>
          </w:p>
        </w:tc>
        <w:tc>
          <w:tcPr>
            <w:tcW w:w="8460" w:type="dxa"/>
            <w:tcBorders>
              <w:top w:val="nil"/>
              <w:bottom w:val="nil"/>
            </w:tcBorders>
            <w:shd w:val="clear" w:color="auto" w:fill="auto"/>
          </w:tcPr>
          <w:p w14:paraId="7497014D" w14:textId="77777777" w:rsidR="00D21290" w:rsidRPr="00D21290" w:rsidRDefault="00D21290" w:rsidP="001E7390">
            <w:pPr>
              <w:pStyle w:val="BodyText"/>
            </w:pPr>
            <w:r>
              <w:t>Competent leadership and careful planning are pre-requisites for successful field activities. In particular, it is expected that</w:t>
            </w:r>
            <w:r w:rsidR="003B512E">
              <w:t xml:space="preserve"> the activity leader</w:t>
            </w:r>
            <w:r>
              <w:t>:</w:t>
            </w:r>
          </w:p>
          <w:p w14:paraId="6019EC6B" w14:textId="77777777" w:rsidR="00D21290" w:rsidRPr="00D21290" w:rsidRDefault="003B512E" w:rsidP="008972AF">
            <w:pPr>
              <w:pStyle w:val="ListNumber"/>
              <w:numPr>
                <w:ilvl w:val="0"/>
                <w:numId w:val="2"/>
              </w:numPr>
              <w:spacing w:before="60" w:after="60"/>
            </w:pPr>
            <w:r>
              <w:t>M</w:t>
            </w:r>
            <w:r w:rsidR="00D21290" w:rsidRPr="00D25E4E">
              <w:t>ust be on the field trip</w:t>
            </w:r>
            <w:r>
              <w:t xml:space="preserve"> (or delegated assistant activity leader or deputy leader)</w:t>
            </w:r>
            <w:r w:rsidR="00D21290" w:rsidRPr="00D25E4E">
              <w:t>.</w:t>
            </w:r>
          </w:p>
          <w:p w14:paraId="5D8FB20A" w14:textId="77777777" w:rsidR="00DE4998" w:rsidRDefault="003B512E" w:rsidP="008972AF">
            <w:pPr>
              <w:pStyle w:val="ListNumber"/>
              <w:numPr>
                <w:ilvl w:val="0"/>
                <w:numId w:val="2"/>
              </w:numPr>
              <w:spacing w:before="60" w:after="60"/>
            </w:pPr>
            <w:r>
              <w:t>Is</w:t>
            </w:r>
            <w:r w:rsidR="00D21290" w:rsidRPr="00D21290">
              <w:t xml:space="preserve"> </w:t>
            </w:r>
            <w:r w:rsidR="0051506D">
              <w:t xml:space="preserve">approved by their Manager/Head as having the required experience and </w:t>
            </w:r>
            <w:r w:rsidR="00D21290" w:rsidRPr="00D21290">
              <w:t xml:space="preserve">technical skills to lead and participate in the field activities. For example, high risk, uncontrolled activities require the activity leader to be trained in outdoor safety, </w:t>
            </w:r>
            <w:r w:rsidR="00683F7C">
              <w:t xml:space="preserve">risk analysis management, </w:t>
            </w:r>
            <w:r w:rsidR="00D21290" w:rsidRPr="00D21290">
              <w:t xml:space="preserve">outdoor first aid, and emergency management procedures or any other specialised tasks relevant to the field </w:t>
            </w:r>
            <w:r w:rsidR="00D21290" w:rsidRPr="002C7E4F">
              <w:t>activity</w:t>
            </w:r>
            <w:r w:rsidR="003D72F1" w:rsidRPr="002C7E4F">
              <w:t xml:space="preserve">, </w:t>
            </w:r>
            <w:r w:rsidR="00FA354F" w:rsidRPr="002C7E4F">
              <w:t xml:space="preserve">e.g. </w:t>
            </w:r>
            <w:r w:rsidR="003D72F1" w:rsidRPr="002C7E4F">
              <w:t>4WD, diving</w:t>
            </w:r>
            <w:r w:rsidR="00D21290" w:rsidRPr="002C7E4F">
              <w:t xml:space="preserve">. </w:t>
            </w:r>
          </w:p>
          <w:p w14:paraId="6CAE1C6C" w14:textId="77777777" w:rsidR="00D21290" w:rsidRPr="0051506D" w:rsidRDefault="00DE4998" w:rsidP="008972AF">
            <w:pPr>
              <w:pStyle w:val="ListNumber"/>
              <w:numPr>
                <w:ilvl w:val="0"/>
                <w:numId w:val="2"/>
              </w:numPr>
              <w:spacing w:before="60" w:after="60"/>
            </w:pPr>
            <w:r w:rsidRPr="0051506D">
              <w:t>Register</w:t>
            </w:r>
            <w:r w:rsidR="0051506D">
              <w:t>s</w:t>
            </w:r>
            <w:r w:rsidRPr="0051506D">
              <w:t xml:space="preserve"> for and attend</w:t>
            </w:r>
            <w:r w:rsidR="0051506D">
              <w:t>s</w:t>
            </w:r>
            <w:r w:rsidRPr="0051506D">
              <w:t xml:space="preserve"> relevant </w:t>
            </w:r>
            <w:r w:rsidR="0051506D">
              <w:t xml:space="preserve">UC </w:t>
            </w:r>
            <w:r w:rsidRPr="0051506D">
              <w:t>Health and Safety training courses</w:t>
            </w:r>
            <w:r w:rsidR="0051506D">
              <w:t xml:space="preserve"> as scheduled</w:t>
            </w:r>
            <w:r w:rsidRPr="0051506D">
              <w:t xml:space="preserve">. </w:t>
            </w:r>
            <w:r w:rsidR="00D21290" w:rsidRPr="0051506D">
              <w:t xml:space="preserve"> </w:t>
            </w:r>
          </w:p>
          <w:p w14:paraId="6E853F90" w14:textId="77777777" w:rsidR="00D21290" w:rsidRPr="008E28FE" w:rsidRDefault="001E7390" w:rsidP="008972AF">
            <w:pPr>
              <w:pStyle w:val="ListNumber"/>
              <w:numPr>
                <w:ilvl w:val="0"/>
                <w:numId w:val="2"/>
              </w:numPr>
              <w:spacing w:before="60" w:after="60"/>
            </w:pPr>
            <w:r>
              <w:t>M</w:t>
            </w:r>
            <w:r w:rsidR="00D21290" w:rsidRPr="008E28FE">
              <w:t xml:space="preserve">ust </w:t>
            </w:r>
            <w:r w:rsidR="00D21290">
              <w:t xml:space="preserve">have read and </w:t>
            </w:r>
            <w:r>
              <w:t xml:space="preserve">ensure they </w:t>
            </w:r>
            <w:r w:rsidR="00D21290">
              <w:t>understand</w:t>
            </w:r>
            <w:r w:rsidR="00D21290" w:rsidRPr="008E28FE">
              <w:t xml:space="preserve"> the </w:t>
            </w:r>
            <w:r w:rsidR="00D21290">
              <w:t>relevant UC policy and p</w:t>
            </w:r>
            <w:r w:rsidR="00D21290" w:rsidRPr="008E28FE">
              <w:t xml:space="preserve">rocedures and </w:t>
            </w:r>
            <w:r w:rsidR="00D21290">
              <w:t xml:space="preserve">must be </w:t>
            </w:r>
            <w:r w:rsidR="00D21290" w:rsidRPr="008E28FE">
              <w:t>familiar with the field activity location and surrounding environment.</w:t>
            </w:r>
          </w:p>
          <w:p w14:paraId="08E4598C" w14:textId="77777777" w:rsidR="00D21290" w:rsidRDefault="001E7390" w:rsidP="00361DC5">
            <w:pPr>
              <w:pStyle w:val="ListNumber"/>
              <w:numPr>
                <w:ilvl w:val="0"/>
                <w:numId w:val="2"/>
              </w:numPr>
              <w:spacing w:before="60" w:after="0"/>
            </w:pPr>
            <w:r>
              <w:t>M</w:t>
            </w:r>
            <w:r w:rsidR="00D21290">
              <w:t>ust ensure the appropriate licenses and certification are obtained, for example:</w:t>
            </w:r>
          </w:p>
          <w:p w14:paraId="3B4C086E" w14:textId="77777777" w:rsidR="00D21290" w:rsidRPr="00E543D2" w:rsidRDefault="00D21290" w:rsidP="00361DC5">
            <w:pPr>
              <w:pStyle w:val="ListBullet"/>
              <w:numPr>
                <w:ilvl w:val="0"/>
                <w:numId w:val="6"/>
              </w:numPr>
              <w:tabs>
                <w:tab w:val="clear" w:pos="720"/>
                <w:tab w:val="num" w:pos="1004"/>
              </w:tabs>
              <w:spacing w:after="40"/>
              <w:ind w:left="1004" w:hanging="425"/>
            </w:pPr>
            <w:r>
              <w:t>current vehicle registration and drivers’ licenses</w:t>
            </w:r>
          </w:p>
          <w:p w14:paraId="6EEC431E" w14:textId="77777777" w:rsidR="00D21290" w:rsidRPr="00E543D2" w:rsidRDefault="00D21290" w:rsidP="00361DC5">
            <w:pPr>
              <w:pStyle w:val="ListBullet"/>
              <w:numPr>
                <w:ilvl w:val="0"/>
                <w:numId w:val="6"/>
              </w:numPr>
              <w:tabs>
                <w:tab w:val="clear" w:pos="720"/>
                <w:tab w:val="num" w:pos="1004"/>
              </w:tabs>
              <w:spacing w:after="40"/>
              <w:ind w:left="1004" w:hanging="425"/>
            </w:pPr>
            <w:r>
              <w:t>permits to access public conservation estate</w:t>
            </w:r>
          </w:p>
          <w:p w14:paraId="78D7C9F6" w14:textId="77777777" w:rsidR="00D21290" w:rsidRPr="00E543D2" w:rsidRDefault="00D21290" w:rsidP="00361DC5">
            <w:pPr>
              <w:pStyle w:val="ListBullet"/>
              <w:numPr>
                <w:ilvl w:val="0"/>
                <w:numId w:val="6"/>
              </w:numPr>
              <w:tabs>
                <w:tab w:val="clear" w:pos="720"/>
                <w:tab w:val="num" w:pos="1004"/>
              </w:tabs>
              <w:spacing w:after="0"/>
              <w:ind w:left="1004" w:hanging="425"/>
            </w:pPr>
            <w:r>
              <w:t xml:space="preserve">permission to access or cross private property, including permission from local iwi or </w:t>
            </w:r>
            <w:proofErr w:type="spellStart"/>
            <w:r>
              <w:t>runanga</w:t>
            </w:r>
            <w:proofErr w:type="spellEnd"/>
            <w:r>
              <w:t>.</w:t>
            </w:r>
          </w:p>
          <w:p w14:paraId="096BCA26" w14:textId="7198759D" w:rsidR="00D21290" w:rsidRDefault="001E7390" w:rsidP="008972AF">
            <w:pPr>
              <w:pStyle w:val="ListNumber"/>
              <w:numPr>
                <w:ilvl w:val="0"/>
                <w:numId w:val="2"/>
              </w:numPr>
              <w:spacing w:before="60" w:after="60"/>
            </w:pPr>
            <w:r>
              <w:t>M</w:t>
            </w:r>
            <w:r w:rsidR="00D21290">
              <w:t xml:space="preserve">ust </w:t>
            </w:r>
            <w:r w:rsidR="008251B5">
              <w:t xml:space="preserve">risk assess </w:t>
            </w:r>
            <w:r w:rsidR="00D21290">
              <w:t>the field activity</w:t>
            </w:r>
            <w:r w:rsidR="008251B5">
              <w:t xml:space="preserve">, apply suitable </w:t>
            </w:r>
            <w:r w:rsidR="00BA6F30">
              <w:t>controls</w:t>
            </w:r>
            <w:r w:rsidR="008251B5">
              <w:t xml:space="preserve"> to remo</w:t>
            </w:r>
            <w:r w:rsidR="00BA6F30">
              <w:t xml:space="preserve">ve/reduce the </w:t>
            </w:r>
            <w:r w:rsidR="00080375">
              <w:t>risk</w:t>
            </w:r>
            <w:r w:rsidR="00D21290">
              <w:t xml:space="preserve"> and plan an emergency response for </w:t>
            </w:r>
            <w:r w:rsidR="00080375">
              <w:t xml:space="preserve">all </w:t>
            </w:r>
            <w:r w:rsidR="00D21290">
              <w:t>high risk field activities.</w:t>
            </w:r>
          </w:p>
          <w:p w14:paraId="0736B6F3" w14:textId="77777777" w:rsidR="00D21290" w:rsidRDefault="001E7390" w:rsidP="008972AF">
            <w:pPr>
              <w:pStyle w:val="ListNumber"/>
              <w:numPr>
                <w:ilvl w:val="0"/>
                <w:numId w:val="2"/>
              </w:numPr>
              <w:spacing w:before="60" w:after="60"/>
            </w:pPr>
            <w:r w:rsidRPr="009F46EB">
              <w:rPr>
                <w:b/>
                <w:bCs/>
              </w:rPr>
              <w:t>M</w:t>
            </w:r>
            <w:r w:rsidR="00D21290" w:rsidRPr="009F46EB">
              <w:rPr>
                <w:b/>
                <w:bCs/>
              </w:rPr>
              <w:t>ust prepare an appropriate field activity plan</w:t>
            </w:r>
            <w:r w:rsidR="00D21290">
              <w:t xml:space="preserve"> and provide adequate resources. A Field Activity Plan must be completed and approved when field activities include:</w:t>
            </w:r>
          </w:p>
          <w:p w14:paraId="59154305" w14:textId="77777777" w:rsidR="00D21290" w:rsidRDefault="00D21290" w:rsidP="00361DC5">
            <w:pPr>
              <w:pStyle w:val="ListBullet"/>
              <w:numPr>
                <w:ilvl w:val="0"/>
                <w:numId w:val="6"/>
              </w:numPr>
              <w:tabs>
                <w:tab w:val="clear" w:pos="720"/>
                <w:tab w:val="num" w:pos="1004"/>
              </w:tabs>
              <w:spacing w:after="40"/>
              <w:ind w:left="1004" w:hanging="425"/>
            </w:pPr>
            <w:r>
              <w:t>a high risk, uncontrolled environment and activities, e.g. camps, boats, river, marine, mountain and bush, roadway and roadside, climbing, abseiling, diving</w:t>
            </w:r>
          </w:p>
          <w:p w14:paraId="1FB9003E" w14:textId="77777777" w:rsidR="00D21290" w:rsidRDefault="00D21290" w:rsidP="00361DC5">
            <w:pPr>
              <w:pStyle w:val="ListBullet"/>
              <w:numPr>
                <w:ilvl w:val="0"/>
                <w:numId w:val="6"/>
              </w:numPr>
              <w:tabs>
                <w:tab w:val="clear" w:pos="720"/>
                <w:tab w:val="num" w:pos="1004"/>
              </w:tabs>
              <w:spacing w:after="40"/>
              <w:ind w:left="1004" w:hanging="425"/>
            </w:pPr>
            <w:r>
              <w:t>any isolated or unaccompanied activity</w:t>
            </w:r>
          </w:p>
          <w:p w14:paraId="174B13CE" w14:textId="47169C31" w:rsidR="00D21290" w:rsidRDefault="00D21290" w:rsidP="00361DC5">
            <w:pPr>
              <w:pStyle w:val="ListBullet"/>
              <w:numPr>
                <w:ilvl w:val="0"/>
                <w:numId w:val="6"/>
              </w:numPr>
              <w:tabs>
                <w:tab w:val="clear" w:pos="720"/>
                <w:tab w:val="num" w:pos="1004"/>
              </w:tabs>
              <w:spacing w:after="0"/>
              <w:ind w:left="1004" w:hanging="425"/>
            </w:pPr>
            <w:r>
              <w:t xml:space="preserve">travel beyond the city </w:t>
            </w:r>
            <w:r w:rsidRPr="002C7E4F">
              <w:t>boundary</w:t>
            </w:r>
            <w:r w:rsidR="003D72F1" w:rsidRPr="002C7E4F">
              <w:t xml:space="preserve"> and international travel</w:t>
            </w:r>
            <w:r w:rsidRPr="002C7E4F">
              <w:t>.</w:t>
            </w:r>
          </w:p>
          <w:p w14:paraId="3643920A" w14:textId="58A1EB21" w:rsidR="00D21290" w:rsidRDefault="001E7390" w:rsidP="008972AF">
            <w:pPr>
              <w:pStyle w:val="ListNumber"/>
              <w:numPr>
                <w:ilvl w:val="0"/>
                <w:numId w:val="2"/>
              </w:numPr>
              <w:spacing w:before="60" w:after="60"/>
            </w:pPr>
            <w:r>
              <w:t>M</w:t>
            </w:r>
            <w:r w:rsidR="00D21290">
              <w:t>ay be required to liaise with the University</w:t>
            </w:r>
            <w:r w:rsidR="00AD60E3">
              <w:t xml:space="preserve"> </w:t>
            </w:r>
            <w:r w:rsidR="00AD60E3" w:rsidRPr="00AD60E3">
              <w:t>Equity &amp; Disability Service</w:t>
            </w:r>
            <w:r w:rsidR="00D21290">
              <w:t xml:space="preserve"> (</w:t>
            </w:r>
            <w:r w:rsidR="003F5EA6">
              <w:t>E</w:t>
            </w:r>
            <w:r w:rsidR="00D21290">
              <w:t xml:space="preserve">DS) to ensure students with disabilities can be assisted to participate safely in field activities. The activity leader, in consultation with </w:t>
            </w:r>
            <w:r w:rsidR="003F5EA6">
              <w:t>E</w:t>
            </w:r>
            <w:r w:rsidR="00D21290">
              <w:t xml:space="preserve">DS staff and the student, must decide if it is safe for a student to participate in a field activity or an alternative activity can be arranged.  </w:t>
            </w:r>
          </w:p>
          <w:p w14:paraId="5946590E" w14:textId="4618F50C" w:rsidR="00D21290" w:rsidRDefault="001E7390" w:rsidP="008972AF">
            <w:pPr>
              <w:pStyle w:val="ListNumber"/>
              <w:numPr>
                <w:ilvl w:val="0"/>
                <w:numId w:val="2"/>
              </w:numPr>
              <w:spacing w:before="60" w:after="60"/>
            </w:pPr>
            <w:r>
              <w:t>S</w:t>
            </w:r>
            <w:r w:rsidR="00D21290">
              <w:t>hall contact the Health and Safety</w:t>
            </w:r>
            <w:r w:rsidR="00652888">
              <w:t xml:space="preserve"> Team</w:t>
            </w:r>
            <w:r w:rsidR="00D21290">
              <w:t xml:space="preserve"> if they have any concerns about a participant’s health or ability to complete the field activity. The Health and Safety </w:t>
            </w:r>
            <w:r w:rsidR="00652888">
              <w:t>Team</w:t>
            </w:r>
            <w:r w:rsidR="00D21290">
              <w:t xml:space="preserve"> will provide advice on the collection and release of health information in order to make appropriate decisions and provide support to the participant.</w:t>
            </w:r>
          </w:p>
          <w:p w14:paraId="7AD35C9A" w14:textId="77777777" w:rsidR="00B3691C" w:rsidRDefault="001E7390" w:rsidP="004A43D2">
            <w:pPr>
              <w:pStyle w:val="ListNumber"/>
              <w:numPr>
                <w:ilvl w:val="0"/>
                <w:numId w:val="2"/>
              </w:numPr>
              <w:spacing w:before="60" w:after="60"/>
            </w:pPr>
            <w:r>
              <w:t>M</w:t>
            </w:r>
            <w:r w:rsidR="00D21290">
              <w:t>ust complete a Health Declaration and Consent form for their Manager</w:t>
            </w:r>
            <w:r w:rsidR="00C173BC">
              <w:t>/Head</w:t>
            </w:r>
            <w:r w:rsidR="00D21290">
              <w:t xml:space="preserve"> advising them of any medical condition they may have (including medication requirements) to enable the University to support them in conducting a safe field activity.</w:t>
            </w:r>
          </w:p>
          <w:p w14:paraId="19947D14" w14:textId="0EABA9A3" w:rsidR="00361DC5" w:rsidRDefault="00361DC5" w:rsidP="00361DC5">
            <w:pPr>
              <w:pStyle w:val="ListNumber"/>
              <w:numPr>
                <w:ilvl w:val="0"/>
                <w:numId w:val="2"/>
              </w:numPr>
              <w:spacing w:before="60" w:after="120"/>
            </w:pPr>
            <w:r>
              <w:t>Must ensure all participants are aware of the nature of the field activity</w:t>
            </w:r>
            <w:r w:rsidR="00280BA3">
              <w:t xml:space="preserve">, are appropriately briefed </w:t>
            </w:r>
            <w:r w:rsidR="00E81DC0">
              <w:t>and understand the hazards involved.</w:t>
            </w:r>
            <w:r>
              <w:t xml:space="preserve">  </w:t>
            </w:r>
          </w:p>
          <w:p w14:paraId="4120788D" w14:textId="77777777" w:rsidR="00361DC5" w:rsidRDefault="00361DC5" w:rsidP="00361DC5">
            <w:pPr>
              <w:pStyle w:val="ListNumber"/>
              <w:numPr>
                <w:ilvl w:val="0"/>
                <w:numId w:val="2"/>
              </w:numPr>
              <w:spacing w:before="60" w:after="60"/>
            </w:pPr>
            <w:r>
              <w:t xml:space="preserve">Will respect cultural values and ensure the preservation of species in accordance with the principles of the Treaty of Waitangi, e.g. participants are briefed on marae protocol, by not collecting specimens if a </w:t>
            </w:r>
            <w:proofErr w:type="spellStart"/>
            <w:r>
              <w:t>rahui</w:t>
            </w:r>
            <w:proofErr w:type="spellEnd"/>
            <w:r>
              <w:t xml:space="preserve"> is in place.</w:t>
            </w:r>
          </w:p>
          <w:p w14:paraId="708F28C7" w14:textId="25F206C5" w:rsidR="008F460C" w:rsidRDefault="008F460C" w:rsidP="00361DC5">
            <w:pPr>
              <w:pStyle w:val="ListNumber"/>
              <w:numPr>
                <w:ilvl w:val="0"/>
                <w:numId w:val="2"/>
              </w:numPr>
              <w:spacing w:before="60" w:after="60"/>
            </w:pPr>
            <w:r>
              <w:t>All participants must adhere to the Universities Code of Conduct.</w:t>
            </w:r>
          </w:p>
        </w:tc>
      </w:tr>
      <w:tr w:rsidR="00B3691C" w14:paraId="10E49EB1" w14:textId="77777777" w:rsidTr="00361DC5">
        <w:trPr>
          <w:cantSplit/>
        </w:trPr>
        <w:tc>
          <w:tcPr>
            <w:tcW w:w="1526" w:type="dxa"/>
            <w:tcBorders>
              <w:top w:val="nil"/>
              <w:bottom w:val="nil"/>
            </w:tcBorders>
            <w:shd w:val="clear" w:color="auto" w:fill="auto"/>
          </w:tcPr>
          <w:p w14:paraId="3A4A9408" w14:textId="77777777" w:rsidR="00B3691C" w:rsidRPr="008972AF" w:rsidRDefault="003B512E" w:rsidP="00B3691C">
            <w:pPr>
              <w:pStyle w:val="BodyText"/>
              <w:rPr>
                <w:b/>
              </w:rPr>
            </w:pPr>
            <w:r w:rsidRPr="008972AF">
              <w:rPr>
                <w:b/>
              </w:rPr>
              <w:lastRenderedPageBreak/>
              <w:t>Deputy Activity Leader</w:t>
            </w:r>
          </w:p>
        </w:tc>
        <w:tc>
          <w:tcPr>
            <w:tcW w:w="8505" w:type="dxa"/>
            <w:gridSpan w:val="3"/>
            <w:tcBorders>
              <w:top w:val="nil"/>
              <w:bottom w:val="single" w:sz="4" w:space="0" w:color="auto"/>
            </w:tcBorders>
            <w:shd w:val="clear" w:color="auto" w:fill="auto"/>
          </w:tcPr>
          <w:p w14:paraId="5A1DB997" w14:textId="77777777" w:rsidR="003B512E" w:rsidRDefault="003B512E" w:rsidP="001E7390">
            <w:pPr>
              <w:pStyle w:val="BodyText"/>
            </w:pPr>
            <w:r>
              <w:t>It is expected that the Deputy Activity Leader:</w:t>
            </w:r>
          </w:p>
          <w:p w14:paraId="4165C905" w14:textId="0FEE7551" w:rsidR="003B512E" w:rsidRDefault="003B512E" w:rsidP="008972AF">
            <w:pPr>
              <w:pStyle w:val="ListNumber"/>
              <w:numPr>
                <w:ilvl w:val="0"/>
                <w:numId w:val="7"/>
              </w:numPr>
              <w:spacing w:before="60" w:after="60"/>
            </w:pPr>
            <w:r>
              <w:t>Is</w:t>
            </w:r>
            <w:r w:rsidRPr="00D21290">
              <w:t xml:space="preserve"> able to demonstrate the knowledge, experience and technical skills required to lead and participate in the field activities. For example, high risk, uncontrolled activities require </w:t>
            </w:r>
            <w:r>
              <w:t>competency</w:t>
            </w:r>
            <w:r w:rsidRPr="00D21290">
              <w:t xml:space="preserve"> in outdoor safety, </w:t>
            </w:r>
            <w:r w:rsidR="00683F7C">
              <w:t xml:space="preserve">risk analysis management, </w:t>
            </w:r>
            <w:r w:rsidRPr="00D21290">
              <w:t xml:space="preserve">outdoor first aid, and emergency management procedures </w:t>
            </w:r>
            <w:r w:rsidR="000A3A62">
              <w:t xml:space="preserve">along </w:t>
            </w:r>
            <w:r w:rsidR="00262D72">
              <w:t>with</w:t>
            </w:r>
            <w:r w:rsidRPr="00D21290">
              <w:t xml:space="preserve"> any other specialised </w:t>
            </w:r>
            <w:r w:rsidR="005D49A9">
              <w:t>skills</w:t>
            </w:r>
            <w:r w:rsidRPr="00D21290">
              <w:t xml:space="preserve"> relevant to the field activity.</w:t>
            </w:r>
          </w:p>
          <w:p w14:paraId="78DDA59F" w14:textId="77777777" w:rsidR="003B512E" w:rsidRPr="008E28FE" w:rsidRDefault="003B512E" w:rsidP="008972AF">
            <w:pPr>
              <w:pStyle w:val="ListNumber"/>
              <w:numPr>
                <w:ilvl w:val="0"/>
                <w:numId w:val="7"/>
              </w:numPr>
              <w:spacing w:before="60" w:after="60"/>
            </w:pPr>
            <w:r>
              <w:t>M</w:t>
            </w:r>
            <w:r w:rsidRPr="008E28FE">
              <w:t xml:space="preserve">ust </w:t>
            </w:r>
            <w:r>
              <w:t>have read and ensure they understand</w:t>
            </w:r>
            <w:r w:rsidRPr="008E28FE">
              <w:t xml:space="preserve"> the </w:t>
            </w:r>
            <w:r>
              <w:t>relevant UC policy and p</w:t>
            </w:r>
            <w:r w:rsidRPr="008E28FE">
              <w:t xml:space="preserve">rocedures and </w:t>
            </w:r>
            <w:r>
              <w:t xml:space="preserve">must be </w:t>
            </w:r>
            <w:r w:rsidRPr="008E28FE">
              <w:t>familiar with the field activity location and surrounding environment.</w:t>
            </w:r>
          </w:p>
          <w:p w14:paraId="6A27B8AC" w14:textId="77777777" w:rsidR="00B3691C" w:rsidRDefault="008A66A6" w:rsidP="008972AF">
            <w:pPr>
              <w:pStyle w:val="ListNumber"/>
              <w:numPr>
                <w:ilvl w:val="0"/>
                <w:numId w:val="7"/>
              </w:numPr>
            </w:pPr>
            <w:r>
              <w:t>Is</w:t>
            </w:r>
            <w:r w:rsidR="00161B60">
              <w:t xml:space="preserve"> able to</w:t>
            </w:r>
            <w:r w:rsidR="003B512E">
              <w:t xml:space="preserve"> </w:t>
            </w:r>
            <w:r w:rsidR="00161B60">
              <w:t>assume</w:t>
            </w:r>
            <w:r w:rsidR="003B512E">
              <w:t xml:space="preserve"> the responsibilities of the Activity Leader</w:t>
            </w:r>
            <w:r>
              <w:t>,</w:t>
            </w:r>
            <w:r w:rsidR="003B512E">
              <w:t xml:space="preserve"> if </w:t>
            </w:r>
            <w:r w:rsidR="001E7390">
              <w:t>required.</w:t>
            </w:r>
          </w:p>
        </w:tc>
      </w:tr>
      <w:tr w:rsidR="00B3691C" w:rsidRPr="008972AF" w14:paraId="0126679D" w14:textId="77777777" w:rsidTr="00361DC5">
        <w:trPr>
          <w:cantSplit/>
        </w:trPr>
        <w:tc>
          <w:tcPr>
            <w:tcW w:w="1526" w:type="dxa"/>
            <w:tcBorders>
              <w:top w:val="nil"/>
              <w:bottom w:val="nil"/>
            </w:tcBorders>
            <w:shd w:val="clear" w:color="auto" w:fill="auto"/>
          </w:tcPr>
          <w:p w14:paraId="2DA8979C" w14:textId="77777777" w:rsidR="00B3691C" w:rsidRPr="008972AF" w:rsidRDefault="003B512E" w:rsidP="00B3691C">
            <w:pPr>
              <w:pStyle w:val="BodyText"/>
              <w:rPr>
                <w:b/>
              </w:rPr>
            </w:pPr>
            <w:r w:rsidRPr="008972AF">
              <w:rPr>
                <w:b/>
              </w:rPr>
              <w:t>Participant</w:t>
            </w:r>
          </w:p>
        </w:tc>
        <w:tc>
          <w:tcPr>
            <w:tcW w:w="8505" w:type="dxa"/>
            <w:gridSpan w:val="3"/>
            <w:tcBorders>
              <w:top w:val="single" w:sz="4" w:space="0" w:color="auto"/>
              <w:bottom w:val="nil"/>
            </w:tcBorders>
            <w:shd w:val="clear" w:color="auto" w:fill="auto"/>
          </w:tcPr>
          <w:p w14:paraId="37CD1510" w14:textId="77777777" w:rsidR="0076100D" w:rsidRPr="002C7E4F" w:rsidRDefault="0076100D" w:rsidP="0076100D">
            <w:pPr>
              <w:pStyle w:val="BodyText"/>
            </w:pPr>
            <w:r w:rsidRPr="002C7E4F">
              <w:t>Participants have a responsibility to work safely during field activities and to provide the activity leader with all personal information relevant to the field activity.  The participant must:</w:t>
            </w:r>
          </w:p>
          <w:p w14:paraId="51ADD509" w14:textId="77777777" w:rsidR="0076100D" w:rsidRPr="002C7E4F" w:rsidRDefault="0076100D" w:rsidP="008972AF">
            <w:pPr>
              <w:pStyle w:val="ListNumber"/>
              <w:numPr>
                <w:ilvl w:val="0"/>
                <w:numId w:val="9"/>
              </w:numPr>
              <w:spacing w:after="60"/>
            </w:pPr>
            <w:r w:rsidRPr="002C7E4F">
              <w:t>Comply with the instructions of the activity leader and obey all instructions.</w:t>
            </w:r>
          </w:p>
          <w:p w14:paraId="14D2AC63" w14:textId="77777777" w:rsidR="0076100D" w:rsidRPr="002C7E4F" w:rsidRDefault="0076100D" w:rsidP="008972AF">
            <w:pPr>
              <w:pStyle w:val="ListNumber"/>
              <w:spacing w:before="60" w:after="60"/>
            </w:pPr>
            <w:r w:rsidRPr="002C7E4F">
              <w:t xml:space="preserve">Inform the activity leader of any relevant medical conditions and record these on the Field Activity Participant Consent form. This information allows the activity leader to plan for support should the participant be unable to manage their own medical condition during the field activity.  </w:t>
            </w:r>
          </w:p>
          <w:p w14:paraId="712C1DF1" w14:textId="77777777" w:rsidR="0076100D" w:rsidRPr="002C7E4F" w:rsidRDefault="0076100D" w:rsidP="008972AF">
            <w:pPr>
              <w:pStyle w:val="ListNumber"/>
              <w:spacing w:before="60" w:after="60"/>
            </w:pPr>
            <w:r w:rsidRPr="002C7E4F">
              <w:t>Provide the activity leader with health and emergency contact information.</w:t>
            </w:r>
          </w:p>
          <w:p w14:paraId="4485876F" w14:textId="77777777" w:rsidR="0076100D" w:rsidRPr="002C7E4F" w:rsidRDefault="0076100D" w:rsidP="008972AF">
            <w:pPr>
              <w:pStyle w:val="ListNumber"/>
              <w:numPr>
                <w:ilvl w:val="0"/>
                <w:numId w:val="0"/>
              </w:numPr>
              <w:spacing w:before="60" w:after="60"/>
              <w:ind w:left="397"/>
            </w:pPr>
            <w:r w:rsidRPr="002C7E4F">
              <w:t>If a participant fails to disclose relevant information, the University can take no responsibility for any consequences resulting from that lack of disclosure.</w:t>
            </w:r>
          </w:p>
          <w:p w14:paraId="51A981EB" w14:textId="77777777" w:rsidR="0076100D" w:rsidRPr="002C7E4F" w:rsidRDefault="0076100D" w:rsidP="008972AF">
            <w:pPr>
              <w:pStyle w:val="ListNumber"/>
              <w:spacing w:before="60" w:after="60"/>
            </w:pPr>
            <w:r w:rsidRPr="002C7E4F">
              <w:t>Bring and take their medication while on a field activity</w:t>
            </w:r>
            <w:r w:rsidR="003D72F1" w:rsidRPr="002C7E4F">
              <w:t xml:space="preserve"> and, if travelling overseas, obtain any required documented permission to carry medicines.</w:t>
            </w:r>
          </w:p>
          <w:p w14:paraId="6EE9F0FB" w14:textId="77777777" w:rsidR="0076100D" w:rsidRPr="002C7E4F" w:rsidRDefault="0076100D" w:rsidP="008972AF">
            <w:pPr>
              <w:pStyle w:val="ListNumber"/>
              <w:spacing w:before="60" w:after="60"/>
            </w:pPr>
            <w:r w:rsidRPr="002C7E4F">
              <w:t xml:space="preserve">Be adequately prepared for the field activity.  </w:t>
            </w:r>
          </w:p>
          <w:p w14:paraId="1FCEBA82" w14:textId="77777777" w:rsidR="0076100D" w:rsidRPr="002C7E4F" w:rsidRDefault="0076100D" w:rsidP="008972AF">
            <w:pPr>
              <w:pStyle w:val="ListNumber"/>
              <w:spacing w:before="60" w:after="60"/>
            </w:pPr>
            <w:r w:rsidRPr="002C7E4F">
              <w:t>Behave acceptably at all times during field activities, including ‘after hours’, and comply with:</w:t>
            </w:r>
          </w:p>
          <w:p w14:paraId="58D5C14D" w14:textId="77777777" w:rsidR="0076100D" w:rsidRPr="002C7E4F" w:rsidRDefault="0076100D" w:rsidP="008972AF">
            <w:pPr>
              <w:pStyle w:val="ListBullet"/>
              <w:numPr>
                <w:ilvl w:val="0"/>
                <w:numId w:val="6"/>
              </w:numPr>
            </w:pPr>
            <w:r w:rsidRPr="002C7E4F">
              <w:t>Discipline Regulations</w:t>
            </w:r>
          </w:p>
          <w:p w14:paraId="1B658A08" w14:textId="77777777" w:rsidR="0076100D" w:rsidRPr="002C7E4F" w:rsidRDefault="0076100D" w:rsidP="008972AF">
            <w:pPr>
              <w:pStyle w:val="ListBullet"/>
              <w:numPr>
                <w:ilvl w:val="0"/>
                <w:numId w:val="6"/>
              </w:numPr>
            </w:pPr>
            <w:r w:rsidRPr="002C7E4F">
              <w:t>Code of Student Conduct</w:t>
            </w:r>
          </w:p>
          <w:p w14:paraId="216D0D54" w14:textId="77777777" w:rsidR="0076100D" w:rsidRPr="002C7E4F" w:rsidRDefault="0076100D" w:rsidP="008972AF">
            <w:pPr>
              <w:pStyle w:val="ListBullet"/>
              <w:numPr>
                <w:ilvl w:val="0"/>
                <w:numId w:val="6"/>
              </w:numPr>
            </w:pPr>
            <w:r w:rsidRPr="002C7E4F">
              <w:t>Campus Alcohol and Drug Policy</w:t>
            </w:r>
          </w:p>
          <w:p w14:paraId="6FA520BC" w14:textId="77777777" w:rsidR="0076100D" w:rsidRPr="002C7E4F" w:rsidRDefault="0076100D" w:rsidP="008972AF">
            <w:pPr>
              <w:pStyle w:val="ListBullet"/>
              <w:numPr>
                <w:ilvl w:val="0"/>
                <w:numId w:val="6"/>
              </w:numPr>
            </w:pPr>
            <w:r w:rsidRPr="002C7E4F">
              <w:t>Harassment Policy</w:t>
            </w:r>
          </w:p>
          <w:p w14:paraId="2CE5C89B" w14:textId="77777777" w:rsidR="0076100D" w:rsidRPr="002C7E4F" w:rsidRDefault="0076100D" w:rsidP="008972AF">
            <w:pPr>
              <w:pStyle w:val="ListBullet"/>
              <w:numPr>
                <w:ilvl w:val="0"/>
                <w:numId w:val="6"/>
              </w:numPr>
            </w:pPr>
            <w:r w:rsidRPr="002C7E4F">
              <w:t xml:space="preserve">University </w:t>
            </w:r>
            <w:proofErr w:type="spellStart"/>
            <w:r w:rsidRPr="002C7E4F">
              <w:t>Smokefree</w:t>
            </w:r>
            <w:proofErr w:type="spellEnd"/>
            <w:r w:rsidRPr="002C7E4F">
              <w:t xml:space="preserve"> Policy</w:t>
            </w:r>
          </w:p>
          <w:p w14:paraId="064DA2FA" w14:textId="77777777" w:rsidR="00B3691C" w:rsidRDefault="0076100D" w:rsidP="004A43D2">
            <w:pPr>
              <w:pStyle w:val="ListNumber"/>
              <w:numPr>
                <w:ilvl w:val="0"/>
                <w:numId w:val="0"/>
              </w:numPr>
              <w:spacing w:before="60" w:after="60"/>
              <w:ind w:left="360"/>
            </w:pPr>
            <w:r w:rsidRPr="008972AF">
              <w:rPr>
                <w:b/>
              </w:rPr>
              <w:t>Note</w:t>
            </w:r>
            <w:r w:rsidRPr="002C7E4F">
              <w:t xml:space="preserve">: failure to meet acceptable standards of behaviour may lead to dismissal from the field trip and could, thereby, result in failing the course and/or disciplinary action.  </w:t>
            </w:r>
          </w:p>
          <w:p w14:paraId="6B71FAED" w14:textId="63BAB694" w:rsidR="00CF2B1F" w:rsidRDefault="00CF2B1F" w:rsidP="00CF2B1F">
            <w:pPr>
              <w:pStyle w:val="ListNumber"/>
              <w:spacing w:before="60" w:after="60"/>
            </w:pPr>
            <w:r w:rsidRPr="002C7E4F">
              <w:t xml:space="preserve">Participate in the course field activities unless there are significant health and safety obstacles. Students should discuss any particular requirements with the activity leader and the </w:t>
            </w:r>
            <w:r w:rsidR="005C6205">
              <w:t>Equity and Disability Service</w:t>
            </w:r>
            <w:r w:rsidRPr="002C7E4F">
              <w:t xml:space="preserve"> in order to ensure their safe participation or to find out if an alternative learning experience/activity can be arranged.   </w:t>
            </w:r>
          </w:p>
          <w:p w14:paraId="0EB45973" w14:textId="77777777" w:rsidR="00361DC5" w:rsidRPr="002C7E4F" w:rsidRDefault="00361DC5" w:rsidP="00361DC5">
            <w:pPr>
              <w:pStyle w:val="ListNumber"/>
              <w:spacing w:before="60" w:after="60"/>
            </w:pPr>
            <w:r w:rsidRPr="002C7E4F">
              <w:t>Comply with the University of Canterbury property and equipment policies and procedures, including those of the Department/School.</w:t>
            </w:r>
          </w:p>
          <w:p w14:paraId="37D8544A" w14:textId="77777777" w:rsidR="00361DC5" w:rsidRPr="002C7E4F" w:rsidRDefault="00361DC5" w:rsidP="00361DC5">
            <w:pPr>
              <w:pStyle w:val="ListNumber"/>
              <w:spacing w:before="60" w:after="60"/>
            </w:pPr>
            <w:r w:rsidRPr="002C7E4F">
              <w:t>Be responsible for their own equipment.</w:t>
            </w:r>
          </w:p>
        </w:tc>
      </w:tr>
    </w:tbl>
    <w:p w14:paraId="3961A583" w14:textId="77777777" w:rsidR="00090C65" w:rsidRDefault="0076100D" w:rsidP="0076100D">
      <w:pPr>
        <w:pStyle w:val="Heading1"/>
      </w:pPr>
      <w:bookmarkStart w:id="8" w:name="_Toc256079803"/>
      <w:bookmarkStart w:id="9" w:name="_Toc264633258"/>
      <w:r w:rsidRPr="0076100D">
        <w:lastRenderedPageBreak/>
        <w:t>Related information</w:t>
      </w:r>
      <w:bookmarkEnd w:id="8"/>
      <w:bookmarkEnd w:id="9"/>
    </w:p>
    <w:tbl>
      <w:tblPr>
        <w:tblW w:w="0" w:type="auto"/>
        <w:tblLook w:val="01E0" w:firstRow="1" w:lastRow="1" w:firstColumn="1" w:lastColumn="1" w:noHBand="0" w:noVBand="0"/>
      </w:tblPr>
      <w:tblGrid>
        <w:gridCol w:w="1797"/>
        <w:gridCol w:w="7841"/>
      </w:tblGrid>
      <w:tr w:rsidR="00090C65" w14:paraId="659BD2EB" w14:textId="77777777" w:rsidTr="008972AF">
        <w:trPr>
          <w:cantSplit/>
        </w:trPr>
        <w:tc>
          <w:tcPr>
            <w:tcW w:w="1809" w:type="dxa"/>
            <w:shd w:val="clear" w:color="auto" w:fill="auto"/>
          </w:tcPr>
          <w:p w14:paraId="72176443" w14:textId="77777777" w:rsidR="00090C65" w:rsidRPr="008972AF" w:rsidRDefault="0076100D">
            <w:pPr>
              <w:pStyle w:val="BodyText"/>
              <w:rPr>
                <w:b/>
              </w:rPr>
            </w:pPr>
            <w:r w:rsidRPr="008972AF">
              <w:rPr>
                <w:b/>
              </w:rPr>
              <w:t>University Policy</w:t>
            </w:r>
          </w:p>
        </w:tc>
        <w:tc>
          <w:tcPr>
            <w:tcW w:w="8045" w:type="dxa"/>
            <w:tcBorders>
              <w:bottom w:val="single" w:sz="4" w:space="0" w:color="000000"/>
            </w:tcBorders>
            <w:shd w:val="clear" w:color="auto" w:fill="auto"/>
          </w:tcPr>
          <w:p w14:paraId="066E4332" w14:textId="77777777" w:rsidR="0076100D" w:rsidRDefault="0076100D" w:rsidP="008972AF">
            <w:pPr>
              <w:pStyle w:val="ListBullet"/>
              <w:numPr>
                <w:ilvl w:val="0"/>
                <w:numId w:val="6"/>
              </w:numPr>
              <w:spacing w:before="240"/>
              <w:ind w:left="714" w:hanging="357"/>
            </w:pPr>
            <w:r>
              <w:t>Privacy Policy</w:t>
            </w:r>
            <w:r w:rsidR="00181BD7">
              <w:t xml:space="preserve"> of the </w:t>
            </w:r>
            <w:smartTag w:uri="urn:schemas-microsoft-com:office:smarttags" w:element="place">
              <w:smartTag w:uri="urn:schemas-microsoft-com:office:smarttags" w:element="PlaceType">
                <w:r w:rsidR="00181BD7">
                  <w:t>University</w:t>
                </w:r>
              </w:smartTag>
              <w:r w:rsidR="00181BD7">
                <w:t xml:space="preserve"> of </w:t>
              </w:r>
              <w:smartTag w:uri="urn:schemas-microsoft-com:office:smarttags" w:element="PlaceName">
                <w:r w:rsidR="00181BD7">
                  <w:t>Canterbury</w:t>
                </w:r>
              </w:smartTag>
            </w:smartTag>
          </w:p>
          <w:p w14:paraId="4F149B5F" w14:textId="2AB4445D" w:rsidR="001B6636" w:rsidRPr="004D7CDE" w:rsidRDefault="001B6636" w:rsidP="008972AF">
            <w:pPr>
              <w:pStyle w:val="ListBullet"/>
              <w:numPr>
                <w:ilvl w:val="0"/>
                <w:numId w:val="6"/>
              </w:numPr>
            </w:pPr>
            <w:r w:rsidRPr="004D7CDE">
              <w:t>Animal Ethics Committee: Code of Ethical Conduct</w:t>
            </w:r>
          </w:p>
          <w:p w14:paraId="64996CEB" w14:textId="2DA193EA" w:rsidR="001B6636" w:rsidRDefault="001B6636" w:rsidP="008972AF">
            <w:pPr>
              <w:pStyle w:val="ListBullet"/>
              <w:numPr>
                <w:ilvl w:val="0"/>
                <w:numId w:val="6"/>
              </w:numPr>
            </w:pPr>
            <w:r w:rsidRPr="00181BD7">
              <w:t>Campus Alcohol &amp; Drug Policy</w:t>
            </w:r>
          </w:p>
          <w:p w14:paraId="7406597E" w14:textId="1E8A6ADB" w:rsidR="001B6636" w:rsidRDefault="0076100D" w:rsidP="006C1146">
            <w:pPr>
              <w:pStyle w:val="ListBullet"/>
              <w:numPr>
                <w:ilvl w:val="0"/>
                <w:numId w:val="6"/>
              </w:numPr>
            </w:pPr>
            <w:r w:rsidRPr="00181BD7">
              <w:t>Code of Student Conduct</w:t>
            </w:r>
            <w:r w:rsidR="006C1146">
              <w:t xml:space="preserve"> </w:t>
            </w:r>
          </w:p>
          <w:p w14:paraId="32A42AD7" w14:textId="77777777" w:rsidR="0076100D" w:rsidRDefault="0076100D" w:rsidP="008972AF">
            <w:pPr>
              <w:pStyle w:val="ListBullet"/>
              <w:numPr>
                <w:ilvl w:val="0"/>
                <w:numId w:val="6"/>
              </w:numPr>
            </w:pPr>
            <w:r w:rsidRPr="00181BD7">
              <w:t>Field Stations Accommodation Policy</w:t>
            </w:r>
          </w:p>
          <w:p w14:paraId="5F0C3B84" w14:textId="77777777" w:rsidR="0076100D" w:rsidRDefault="0076100D" w:rsidP="008972AF">
            <w:pPr>
              <w:pStyle w:val="ListBullet"/>
              <w:numPr>
                <w:ilvl w:val="0"/>
                <w:numId w:val="6"/>
              </w:numPr>
            </w:pPr>
            <w:r w:rsidRPr="00181BD7">
              <w:t>Human Ethics Committee (HEC): Principles and Guidelines</w:t>
            </w:r>
          </w:p>
          <w:p w14:paraId="735426BE" w14:textId="77777777" w:rsidR="0076100D" w:rsidRDefault="0076100D" w:rsidP="008972AF">
            <w:pPr>
              <w:pStyle w:val="ListBullet"/>
              <w:numPr>
                <w:ilvl w:val="0"/>
                <w:numId w:val="6"/>
              </w:numPr>
            </w:pPr>
            <w:r w:rsidRPr="00181BD7">
              <w:t>Smoke-free Policy</w:t>
            </w:r>
          </w:p>
          <w:p w14:paraId="7E5F4786" w14:textId="77777777" w:rsidR="0076100D" w:rsidRDefault="0076100D" w:rsidP="008972AF">
            <w:pPr>
              <w:pStyle w:val="ListBullet"/>
              <w:numPr>
                <w:ilvl w:val="0"/>
                <w:numId w:val="6"/>
              </w:numPr>
            </w:pPr>
            <w:r w:rsidRPr="001B6636">
              <w:t>UC Code of Conduct</w:t>
            </w:r>
          </w:p>
          <w:p w14:paraId="2847CD4D" w14:textId="77777777" w:rsidR="00090C65" w:rsidRDefault="00D166B2" w:rsidP="008972AF">
            <w:pPr>
              <w:pStyle w:val="ListBullet"/>
              <w:numPr>
                <w:ilvl w:val="0"/>
                <w:numId w:val="6"/>
              </w:numPr>
              <w:spacing w:after="240"/>
              <w:ind w:left="714" w:hanging="357"/>
            </w:pPr>
            <w:hyperlink r:id="rId17" w:history="1">
              <w:r w:rsidR="001B6636" w:rsidRPr="00E5241D">
                <w:rPr>
                  <w:rStyle w:val="Hyperlink"/>
                </w:rPr>
                <w:t>University Travel</w:t>
              </w:r>
            </w:hyperlink>
            <w:r w:rsidR="001B6636">
              <w:t xml:space="preserve"> </w:t>
            </w:r>
            <w:r w:rsidR="00C115EC">
              <w:t>web page – for guidance on safe travel, policy, benefits, emergencies, insurance etc.</w:t>
            </w:r>
          </w:p>
        </w:tc>
      </w:tr>
      <w:tr w:rsidR="0076100D" w:rsidRPr="008972AF" w14:paraId="0F9A16E8" w14:textId="77777777" w:rsidTr="008972AF">
        <w:trPr>
          <w:cantSplit/>
        </w:trPr>
        <w:tc>
          <w:tcPr>
            <w:tcW w:w="1809" w:type="dxa"/>
            <w:shd w:val="clear" w:color="auto" w:fill="auto"/>
          </w:tcPr>
          <w:p w14:paraId="25F77A4F" w14:textId="421553AF" w:rsidR="0076100D" w:rsidRPr="008972AF" w:rsidRDefault="004D2A1E">
            <w:pPr>
              <w:pStyle w:val="BodyText"/>
              <w:rPr>
                <w:b/>
              </w:rPr>
            </w:pPr>
            <w:r>
              <w:rPr>
                <w:b/>
              </w:rPr>
              <w:t>Health and Safety Website</w:t>
            </w:r>
          </w:p>
        </w:tc>
        <w:tc>
          <w:tcPr>
            <w:tcW w:w="8045" w:type="dxa"/>
            <w:tcBorders>
              <w:top w:val="single" w:sz="4" w:space="0" w:color="000000"/>
              <w:bottom w:val="single" w:sz="4" w:space="0" w:color="000000"/>
            </w:tcBorders>
            <w:shd w:val="clear" w:color="auto" w:fill="auto"/>
          </w:tcPr>
          <w:p w14:paraId="61351C24" w14:textId="77777777" w:rsidR="00774E29" w:rsidRDefault="00774E29" w:rsidP="00774E29">
            <w:pPr>
              <w:pStyle w:val="ListBullet"/>
              <w:spacing w:after="240"/>
            </w:pPr>
            <w:r>
              <w:t>The following information on the Health and Safety Website supports this protocol:</w:t>
            </w:r>
          </w:p>
          <w:p w14:paraId="641F8CF2" w14:textId="57DA5CD9" w:rsidR="00774E29" w:rsidRDefault="00D166B2" w:rsidP="00774E29">
            <w:pPr>
              <w:pStyle w:val="ListBullet"/>
              <w:numPr>
                <w:ilvl w:val="0"/>
                <w:numId w:val="13"/>
              </w:numPr>
              <w:spacing w:after="240"/>
            </w:pPr>
            <w:hyperlink r:id="rId18" w:history="1">
              <w:r w:rsidR="00774E29" w:rsidRPr="00774E29">
                <w:rPr>
                  <w:rStyle w:val="Hyperlink"/>
                </w:rPr>
                <w:t>Working and Teaching in the Field</w:t>
              </w:r>
            </w:hyperlink>
          </w:p>
          <w:p w14:paraId="69355172" w14:textId="25440404" w:rsidR="00774E29" w:rsidRDefault="00D166B2" w:rsidP="00774E29">
            <w:pPr>
              <w:pStyle w:val="ListBullet"/>
              <w:numPr>
                <w:ilvl w:val="0"/>
                <w:numId w:val="13"/>
              </w:numPr>
              <w:spacing w:after="240"/>
            </w:pPr>
            <w:hyperlink r:id="rId19" w:history="1">
              <w:proofErr w:type="spellStart"/>
              <w:r w:rsidR="00774E29" w:rsidRPr="00774E29">
                <w:rPr>
                  <w:rStyle w:val="Hyperlink"/>
                </w:rPr>
                <w:t>Epipen</w:t>
              </w:r>
              <w:proofErr w:type="spellEnd"/>
              <w:r w:rsidR="00774E29" w:rsidRPr="00774E29">
                <w:rPr>
                  <w:rStyle w:val="Hyperlink"/>
                </w:rPr>
                <w:t xml:space="preserve"> Kit</w:t>
              </w:r>
            </w:hyperlink>
          </w:p>
          <w:p w14:paraId="42DB560C" w14:textId="0B55DCC2" w:rsidR="00774E29" w:rsidRDefault="00D166B2" w:rsidP="00774E29">
            <w:pPr>
              <w:pStyle w:val="ListBullet"/>
              <w:numPr>
                <w:ilvl w:val="0"/>
                <w:numId w:val="13"/>
              </w:numPr>
              <w:spacing w:after="240"/>
            </w:pPr>
            <w:hyperlink r:id="rId20" w:history="1">
              <w:r w:rsidR="00774E29" w:rsidRPr="00774E29">
                <w:rPr>
                  <w:rStyle w:val="Hyperlink"/>
                </w:rPr>
                <w:t>Manage Hazards and Risks</w:t>
              </w:r>
            </w:hyperlink>
          </w:p>
          <w:p w14:paraId="0B289B39" w14:textId="4894BAA1" w:rsidR="00774E29" w:rsidRDefault="00D166B2" w:rsidP="00774E29">
            <w:pPr>
              <w:pStyle w:val="ListBullet"/>
              <w:numPr>
                <w:ilvl w:val="0"/>
                <w:numId w:val="13"/>
              </w:numPr>
              <w:spacing w:after="240"/>
            </w:pPr>
            <w:hyperlink r:id="rId21" w:history="1">
              <w:r w:rsidR="00774E29" w:rsidRPr="00774E29">
                <w:rPr>
                  <w:rStyle w:val="Hyperlink"/>
                </w:rPr>
                <w:t>Report an Event</w:t>
              </w:r>
            </w:hyperlink>
          </w:p>
          <w:p w14:paraId="5F14F0B7" w14:textId="4319BC01" w:rsidR="00774E29" w:rsidRDefault="00774E29" w:rsidP="00774E29">
            <w:pPr>
              <w:pStyle w:val="ListBullet"/>
              <w:numPr>
                <w:ilvl w:val="0"/>
                <w:numId w:val="13"/>
              </w:numPr>
              <w:spacing w:after="240"/>
            </w:pPr>
            <w:r w:rsidRPr="00F63271">
              <w:t>Investigate an Event</w:t>
            </w:r>
          </w:p>
          <w:p w14:paraId="3A3C3DE3" w14:textId="02292BD8" w:rsidR="00774E29" w:rsidRDefault="00D166B2" w:rsidP="00774E29">
            <w:pPr>
              <w:pStyle w:val="ListBullet"/>
              <w:numPr>
                <w:ilvl w:val="0"/>
                <w:numId w:val="13"/>
              </w:numPr>
              <w:spacing w:after="240"/>
            </w:pPr>
            <w:hyperlink r:id="rId22" w:history="1">
              <w:r w:rsidR="00774E29" w:rsidRPr="00774E29">
                <w:rPr>
                  <w:rStyle w:val="Hyperlink"/>
                </w:rPr>
                <w:t>Hazardous Work</w:t>
              </w:r>
            </w:hyperlink>
          </w:p>
          <w:p w14:paraId="2061E7E7" w14:textId="77777777" w:rsidR="00774E29" w:rsidRDefault="00774E29" w:rsidP="00774E29">
            <w:pPr>
              <w:pStyle w:val="ListBullet"/>
              <w:spacing w:after="240"/>
            </w:pPr>
            <w:r>
              <w:t>See also</w:t>
            </w:r>
          </w:p>
          <w:p w14:paraId="147CB78B" w14:textId="5F0A5FDD" w:rsidR="004D2A1E" w:rsidRDefault="00D166B2" w:rsidP="00774E29">
            <w:pPr>
              <w:pStyle w:val="ListBullet"/>
              <w:numPr>
                <w:ilvl w:val="0"/>
                <w:numId w:val="14"/>
              </w:numPr>
              <w:spacing w:after="240"/>
            </w:pPr>
            <w:hyperlink r:id="rId23" w:history="1">
              <w:r w:rsidR="00774E29" w:rsidRPr="004B2AB3">
                <w:rPr>
                  <w:rStyle w:val="Hyperlink"/>
                </w:rPr>
                <w:t>Equity and Disability Service</w:t>
              </w:r>
            </w:hyperlink>
          </w:p>
        </w:tc>
      </w:tr>
      <w:tr w:rsidR="00DF07A8" w:rsidRPr="008972AF" w14:paraId="6B02B322" w14:textId="77777777" w:rsidTr="008972AF">
        <w:trPr>
          <w:cantSplit/>
        </w:trPr>
        <w:tc>
          <w:tcPr>
            <w:tcW w:w="1809" w:type="dxa"/>
            <w:shd w:val="clear" w:color="auto" w:fill="auto"/>
          </w:tcPr>
          <w:p w14:paraId="256D79BB" w14:textId="77777777" w:rsidR="00DF07A8" w:rsidRPr="008972AF" w:rsidRDefault="00DF07A8">
            <w:pPr>
              <w:pStyle w:val="BodyText"/>
              <w:rPr>
                <w:b/>
              </w:rPr>
            </w:pPr>
            <w:r w:rsidRPr="008972AF">
              <w:rPr>
                <w:b/>
              </w:rPr>
              <w:t>Other related procedures</w:t>
            </w:r>
          </w:p>
        </w:tc>
        <w:tc>
          <w:tcPr>
            <w:tcW w:w="8045" w:type="dxa"/>
            <w:tcBorders>
              <w:top w:val="single" w:sz="4" w:space="0" w:color="000000"/>
              <w:bottom w:val="single" w:sz="4" w:space="0" w:color="000000"/>
            </w:tcBorders>
            <w:shd w:val="clear" w:color="auto" w:fill="auto"/>
          </w:tcPr>
          <w:p w14:paraId="73E3BE4B" w14:textId="77777777" w:rsidR="00181BD7" w:rsidRDefault="00DF07A8" w:rsidP="008972AF">
            <w:pPr>
              <w:pStyle w:val="ListBullet"/>
              <w:numPr>
                <w:ilvl w:val="0"/>
                <w:numId w:val="6"/>
              </w:numPr>
              <w:spacing w:before="240"/>
              <w:ind w:left="714" w:hanging="357"/>
            </w:pPr>
            <w:r>
              <w:t>Harassment Policy</w:t>
            </w:r>
          </w:p>
          <w:p w14:paraId="03082867" w14:textId="77777777" w:rsidR="00DF07A8" w:rsidRDefault="00D166B2" w:rsidP="008972AF">
            <w:pPr>
              <w:pStyle w:val="ListBullet"/>
              <w:numPr>
                <w:ilvl w:val="0"/>
                <w:numId w:val="6"/>
              </w:numPr>
              <w:spacing w:after="240"/>
              <w:ind w:left="714" w:hanging="357"/>
            </w:pPr>
            <w:hyperlink r:id="rId24" w:history="1">
              <w:r w:rsidR="00DF07A8" w:rsidRPr="00181BD7">
                <w:rPr>
                  <w:rStyle w:val="Hyperlink"/>
                </w:rPr>
                <w:t>UC Emergency Management</w:t>
              </w:r>
            </w:hyperlink>
          </w:p>
        </w:tc>
      </w:tr>
      <w:tr w:rsidR="0076100D" w14:paraId="07B688CF" w14:textId="77777777" w:rsidTr="008972AF">
        <w:trPr>
          <w:cantSplit/>
        </w:trPr>
        <w:tc>
          <w:tcPr>
            <w:tcW w:w="1809" w:type="dxa"/>
            <w:shd w:val="clear" w:color="auto" w:fill="auto"/>
          </w:tcPr>
          <w:p w14:paraId="619F16A3" w14:textId="77777777" w:rsidR="0076100D" w:rsidRPr="008972AF" w:rsidRDefault="0076100D">
            <w:pPr>
              <w:pStyle w:val="BodyText"/>
              <w:rPr>
                <w:b/>
              </w:rPr>
            </w:pPr>
            <w:r w:rsidRPr="008972AF">
              <w:rPr>
                <w:b/>
              </w:rPr>
              <w:t>Legislation</w:t>
            </w:r>
          </w:p>
        </w:tc>
        <w:tc>
          <w:tcPr>
            <w:tcW w:w="8045" w:type="dxa"/>
            <w:tcBorders>
              <w:top w:val="single" w:sz="4" w:space="0" w:color="000000"/>
              <w:bottom w:val="single" w:sz="4" w:space="0" w:color="000000"/>
            </w:tcBorders>
            <w:shd w:val="clear" w:color="auto" w:fill="auto"/>
          </w:tcPr>
          <w:p w14:paraId="2F346294" w14:textId="3E5B43CA" w:rsidR="0076100D" w:rsidRDefault="00D166B2" w:rsidP="0021382E">
            <w:pPr>
              <w:pStyle w:val="ListBullet"/>
              <w:numPr>
                <w:ilvl w:val="0"/>
                <w:numId w:val="6"/>
              </w:numPr>
              <w:spacing w:before="240"/>
              <w:ind w:left="714" w:hanging="357"/>
            </w:pPr>
            <w:hyperlink r:id="rId25" w:history="1">
              <w:r w:rsidR="0021382E" w:rsidRPr="003049CB">
                <w:rPr>
                  <w:rStyle w:val="Hyperlink"/>
                </w:rPr>
                <w:t xml:space="preserve">Health and Safety </w:t>
              </w:r>
              <w:r w:rsidR="0021382E">
                <w:rPr>
                  <w:rStyle w:val="Hyperlink"/>
                </w:rPr>
                <w:t>at Work</w:t>
              </w:r>
              <w:r w:rsidR="0021382E" w:rsidRPr="003049CB">
                <w:rPr>
                  <w:rStyle w:val="Hyperlink"/>
                </w:rPr>
                <w:t xml:space="preserve"> Act </w:t>
              </w:r>
              <w:r w:rsidR="0021382E">
                <w:rPr>
                  <w:rStyle w:val="Hyperlink"/>
                </w:rPr>
                <w:t>2015</w:t>
              </w:r>
            </w:hyperlink>
            <w:r w:rsidR="0021382E">
              <w:t xml:space="preserve"> (and amendments).</w:t>
            </w:r>
          </w:p>
        </w:tc>
      </w:tr>
    </w:tbl>
    <w:p w14:paraId="00AB13CB" w14:textId="77777777" w:rsidR="003D7B87" w:rsidRDefault="003D7B87" w:rsidP="003F564D">
      <w:pPr>
        <w:pStyle w:val="BodyText"/>
      </w:pPr>
    </w:p>
    <w:sectPr w:rsidR="003D7B87" w:rsidSect="008F460C">
      <w:headerReference w:type="even" r:id="rId26"/>
      <w:headerReference w:type="default" r:id="rId27"/>
      <w:footerReference w:type="even" r:id="rId28"/>
      <w:footerReference w:type="default" r:id="rId29"/>
      <w:headerReference w:type="first" r:id="rId30"/>
      <w:footerReference w:type="first" r:id="rId31"/>
      <w:pgSz w:w="11906" w:h="16838" w:code="9"/>
      <w:pgMar w:top="1021" w:right="1134" w:bottom="993"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E73F2" w14:textId="77777777" w:rsidR="00C2296A" w:rsidRDefault="00C2296A">
      <w:r>
        <w:separator/>
      </w:r>
    </w:p>
  </w:endnote>
  <w:endnote w:type="continuationSeparator" w:id="0">
    <w:p w14:paraId="48AF5AC8" w14:textId="77777777" w:rsidR="00C2296A" w:rsidRDefault="00C2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4F62" w14:textId="77777777" w:rsidR="006D7CD5" w:rsidRDefault="006D7C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E750C" w14:textId="5CCDCEB3" w:rsidR="004A43D2" w:rsidRDefault="004A43D2">
    <w:pPr>
      <w:pStyle w:val="Footer"/>
    </w:pPr>
    <w:r>
      <w:t>Human Resources – hs_pro12</w:t>
    </w:r>
    <w:r>
      <w:tab/>
      <w:t xml:space="preserve">  </w:t>
    </w:r>
    <w:r w:rsidR="003C769B">
      <w:tab/>
    </w:r>
    <w:r>
      <w:t xml:space="preserve"> Page </w:t>
    </w:r>
    <w:r>
      <w:fldChar w:fldCharType="begin"/>
    </w:r>
    <w:r>
      <w:instrText xml:space="preserve"> PAGE </w:instrText>
    </w:r>
    <w:r>
      <w:fldChar w:fldCharType="separate"/>
    </w:r>
    <w:r w:rsidR="007F0165">
      <w:rPr>
        <w:noProof/>
      </w:rPr>
      <w:t>1</w:t>
    </w:r>
    <w:r>
      <w:fldChar w:fldCharType="end"/>
    </w:r>
    <w:r>
      <w:t xml:space="preserve"> of </w:t>
    </w:r>
    <w:r w:rsidR="00D166B2">
      <w:fldChar w:fldCharType="begin"/>
    </w:r>
    <w:r w:rsidR="00D166B2">
      <w:instrText xml:space="preserve"> NUMPAGES </w:instrText>
    </w:r>
    <w:r w:rsidR="00D166B2">
      <w:fldChar w:fldCharType="separate"/>
    </w:r>
    <w:r w:rsidR="007F0165">
      <w:rPr>
        <w:noProof/>
      </w:rPr>
      <w:t>7</w:t>
    </w:r>
    <w:r w:rsidR="00D166B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0573" w14:textId="77777777" w:rsidR="004A43D2" w:rsidRDefault="00D166B2">
    <w:pPr>
      <w:pStyle w:val="Footer"/>
    </w:pPr>
    <w:r>
      <w:fldChar w:fldCharType="begin"/>
    </w:r>
    <w:r>
      <w:instrText xml:space="preserve"> FILENAME   \* MERGEFORMAT </w:instrText>
    </w:r>
    <w:r>
      <w:fldChar w:fldCharType="separate"/>
    </w:r>
    <w:r w:rsidR="00572242">
      <w:rPr>
        <w:noProof/>
      </w:rPr>
      <w:t>hs-pro12 fieldactivities v6.doc</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A4430" w14:textId="77777777" w:rsidR="00C2296A" w:rsidRDefault="00C2296A">
      <w:r>
        <w:separator/>
      </w:r>
    </w:p>
  </w:footnote>
  <w:footnote w:type="continuationSeparator" w:id="0">
    <w:p w14:paraId="10E74AB0" w14:textId="77777777" w:rsidR="00C2296A" w:rsidRDefault="00C22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4B6B" w14:textId="4CD6A1D5" w:rsidR="006D7CD5" w:rsidRDefault="006D7C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84D0" w14:textId="610B5805" w:rsidR="006D7CD5" w:rsidRDefault="006D7C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9D74C" w14:textId="6989217D" w:rsidR="004A43D2" w:rsidRDefault="009038D8">
    <w:pPr>
      <w:pStyle w:val="Header"/>
    </w:pPr>
    <w:r>
      <w:rPr>
        <w:noProof/>
        <w:lang w:val="en-NZ" w:eastAsia="en-NZ"/>
      </w:rPr>
      <w:drawing>
        <wp:anchor distT="0" distB="0" distL="114300" distR="114300" simplePos="0" relativeHeight="251657728" behindDoc="0" locked="0" layoutInCell="1" allowOverlap="1" wp14:anchorId="7527C995" wp14:editId="069A9A49">
          <wp:simplePos x="0" y="0"/>
          <wp:positionH relativeFrom="column">
            <wp:align>right</wp:align>
          </wp:positionH>
          <wp:positionV relativeFrom="paragraph">
            <wp:posOffset>0</wp:posOffset>
          </wp:positionV>
          <wp:extent cx="1397000" cy="1079500"/>
          <wp:effectExtent l="0" t="0" r="0" b="6350"/>
          <wp:wrapNone/>
          <wp:docPr id="2" name="Picture 2" descr="UCPositive_fax-memo_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Positive_fax-memo_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9D4419E"/>
    <w:lvl w:ilvl="0">
      <w:start w:val="1"/>
      <w:numFmt w:val="decimal"/>
      <w:pStyle w:val="ListNumber2"/>
      <w:lvlText w:val="%1."/>
      <w:lvlJc w:val="left"/>
      <w:pPr>
        <w:tabs>
          <w:tab w:val="num" w:pos="794"/>
        </w:tabs>
        <w:ind w:left="794" w:hanging="397"/>
      </w:pPr>
      <w:rPr>
        <w:rFonts w:hint="default"/>
      </w:rPr>
    </w:lvl>
  </w:abstractNum>
  <w:abstractNum w:abstractNumId="1" w15:restartNumberingAfterBreak="0">
    <w:nsid w:val="FFFFFF83"/>
    <w:multiLevelType w:val="singleLevel"/>
    <w:tmpl w:val="331878C8"/>
    <w:lvl w:ilvl="0">
      <w:start w:val="1"/>
      <w:numFmt w:val="bullet"/>
      <w:pStyle w:val="ListBullet2"/>
      <w:lvlText w:val=""/>
      <w:lvlJc w:val="left"/>
      <w:pPr>
        <w:tabs>
          <w:tab w:val="num" w:pos="794"/>
        </w:tabs>
        <w:ind w:left="794" w:hanging="284"/>
      </w:pPr>
      <w:rPr>
        <w:rFonts w:ascii="Wingdings" w:hAnsi="Wingdings" w:hint="default"/>
      </w:rPr>
    </w:lvl>
  </w:abstractNum>
  <w:abstractNum w:abstractNumId="2" w15:restartNumberingAfterBreak="0">
    <w:nsid w:val="FFFFFF88"/>
    <w:multiLevelType w:val="singleLevel"/>
    <w:tmpl w:val="482AE626"/>
    <w:lvl w:ilvl="0">
      <w:start w:val="1"/>
      <w:numFmt w:val="decimal"/>
      <w:pStyle w:val="ListNumber"/>
      <w:lvlText w:val="%1."/>
      <w:lvlJc w:val="left"/>
      <w:pPr>
        <w:tabs>
          <w:tab w:val="num" w:pos="397"/>
        </w:tabs>
        <w:ind w:left="397" w:hanging="397"/>
      </w:pPr>
      <w:rPr>
        <w:rFonts w:hint="default"/>
      </w:rPr>
    </w:lvl>
  </w:abstractNum>
  <w:abstractNum w:abstractNumId="3" w15:restartNumberingAfterBreak="0">
    <w:nsid w:val="0FC93C92"/>
    <w:multiLevelType w:val="hybridMultilevel"/>
    <w:tmpl w:val="C30650D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E30F00"/>
    <w:multiLevelType w:val="hybridMultilevel"/>
    <w:tmpl w:val="431ACB42"/>
    <w:lvl w:ilvl="0" w:tplc="14090001">
      <w:start w:val="1"/>
      <w:numFmt w:val="bullet"/>
      <w:lvlText w:val=""/>
      <w:lvlJc w:val="left"/>
      <w:pPr>
        <w:ind w:left="717" w:hanging="360"/>
      </w:pPr>
      <w:rPr>
        <w:rFonts w:ascii="Symbol" w:hAnsi="Symbol" w:hint="default"/>
      </w:rPr>
    </w:lvl>
    <w:lvl w:ilvl="1" w:tplc="14090003" w:tentative="1">
      <w:start w:val="1"/>
      <w:numFmt w:val="bullet"/>
      <w:lvlText w:val="o"/>
      <w:lvlJc w:val="left"/>
      <w:pPr>
        <w:ind w:left="1437" w:hanging="360"/>
      </w:pPr>
      <w:rPr>
        <w:rFonts w:ascii="Courier New" w:hAnsi="Courier New" w:cs="Courier New" w:hint="default"/>
      </w:rPr>
    </w:lvl>
    <w:lvl w:ilvl="2" w:tplc="14090005" w:tentative="1">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5" w15:restartNumberingAfterBreak="0">
    <w:nsid w:val="30962A70"/>
    <w:multiLevelType w:val="hybridMultilevel"/>
    <w:tmpl w:val="68DAF0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DF0678C"/>
    <w:multiLevelType w:val="hybridMultilevel"/>
    <w:tmpl w:val="7834EE22"/>
    <w:lvl w:ilvl="0" w:tplc="C182474C">
      <w:start w:val="1"/>
      <w:numFmt w:val="decimal"/>
      <w:pStyle w:val="TableListNumber"/>
      <w:lvlText w:val="%1."/>
      <w:lvlJc w:val="left"/>
      <w:pPr>
        <w:tabs>
          <w:tab w:val="num" w:pos="340"/>
        </w:tabs>
        <w:ind w:left="340" w:hanging="3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597D48C6"/>
    <w:multiLevelType w:val="hybridMultilevel"/>
    <w:tmpl w:val="1D468E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0536A4E"/>
    <w:multiLevelType w:val="hybridMultilevel"/>
    <w:tmpl w:val="DC6CA48E"/>
    <w:lvl w:ilvl="0" w:tplc="2978569A">
      <w:start w:val="1"/>
      <w:numFmt w:val="bullet"/>
      <w:pStyle w:val="TableListBullet"/>
      <w:lvlText w:val=""/>
      <w:lvlJc w:val="left"/>
      <w:pPr>
        <w:tabs>
          <w:tab w:val="num" w:pos="340"/>
        </w:tabs>
        <w:ind w:left="340"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8"/>
  </w:num>
  <w:num w:numId="5">
    <w:abstractNumId w:val="6"/>
  </w:num>
  <w:num w:numId="6">
    <w:abstractNumId w:val="3"/>
  </w:num>
  <w:num w:numId="7">
    <w:abstractNumId w:val="2"/>
    <w:lvlOverride w:ilvl="0">
      <w:startOverride w:val="1"/>
    </w:lvlOverride>
  </w:num>
  <w:num w:numId="8">
    <w:abstractNumId w:val="2"/>
  </w:num>
  <w:num w:numId="9">
    <w:abstractNumId w:val="2"/>
    <w:lvlOverride w:ilvl="0">
      <w:startOverride w:val="1"/>
    </w:lvlOverride>
  </w:num>
  <w:num w:numId="10">
    <w:abstractNumId w:val="2"/>
  </w:num>
  <w:num w:numId="11">
    <w:abstractNumId w:val="2"/>
  </w:num>
  <w:num w:numId="12">
    <w:abstractNumId w:val="4"/>
  </w:num>
  <w:num w:numId="13">
    <w:abstractNumId w:val="5"/>
  </w:num>
  <w:num w:numId="1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E6A"/>
    <w:rsid w:val="00020F05"/>
    <w:rsid w:val="000237CF"/>
    <w:rsid w:val="00080375"/>
    <w:rsid w:val="0008590B"/>
    <w:rsid w:val="00090C65"/>
    <w:rsid w:val="000A3A62"/>
    <w:rsid w:val="000A58ED"/>
    <w:rsid w:val="000A6F10"/>
    <w:rsid w:val="000D164D"/>
    <w:rsid w:val="000D7B98"/>
    <w:rsid w:val="00104617"/>
    <w:rsid w:val="00122E0B"/>
    <w:rsid w:val="00134B6A"/>
    <w:rsid w:val="00143BEC"/>
    <w:rsid w:val="00156130"/>
    <w:rsid w:val="00161B60"/>
    <w:rsid w:val="001765B9"/>
    <w:rsid w:val="00181BD7"/>
    <w:rsid w:val="001A67EA"/>
    <w:rsid w:val="001B6636"/>
    <w:rsid w:val="001E2067"/>
    <w:rsid w:val="001E5D32"/>
    <w:rsid w:val="001E7390"/>
    <w:rsid w:val="0021382E"/>
    <w:rsid w:val="0024537A"/>
    <w:rsid w:val="00262D72"/>
    <w:rsid w:val="00280BA3"/>
    <w:rsid w:val="00297AD8"/>
    <w:rsid w:val="002C7E4F"/>
    <w:rsid w:val="0034779C"/>
    <w:rsid w:val="00351053"/>
    <w:rsid w:val="00361DC5"/>
    <w:rsid w:val="00375DE6"/>
    <w:rsid w:val="00384A1C"/>
    <w:rsid w:val="003B512E"/>
    <w:rsid w:val="003B5A9F"/>
    <w:rsid w:val="003C3CA8"/>
    <w:rsid w:val="003C769B"/>
    <w:rsid w:val="003C7D76"/>
    <w:rsid w:val="003D72F1"/>
    <w:rsid w:val="003D7B87"/>
    <w:rsid w:val="003E293C"/>
    <w:rsid w:val="003F46AF"/>
    <w:rsid w:val="003F564D"/>
    <w:rsid w:val="003F5EA6"/>
    <w:rsid w:val="00412F8D"/>
    <w:rsid w:val="00485893"/>
    <w:rsid w:val="004A43D2"/>
    <w:rsid w:val="004B2AB3"/>
    <w:rsid w:val="004D2A1E"/>
    <w:rsid w:val="004D7CDE"/>
    <w:rsid w:val="004F15ED"/>
    <w:rsid w:val="00500FBD"/>
    <w:rsid w:val="005030CC"/>
    <w:rsid w:val="0051506D"/>
    <w:rsid w:val="005216ED"/>
    <w:rsid w:val="00540FDC"/>
    <w:rsid w:val="005664CC"/>
    <w:rsid w:val="00572242"/>
    <w:rsid w:val="00581187"/>
    <w:rsid w:val="005814BB"/>
    <w:rsid w:val="00584AB6"/>
    <w:rsid w:val="00586852"/>
    <w:rsid w:val="005B02B1"/>
    <w:rsid w:val="005B08A8"/>
    <w:rsid w:val="005C6205"/>
    <w:rsid w:val="005D3189"/>
    <w:rsid w:val="005D49A9"/>
    <w:rsid w:val="006022CD"/>
    <w:rsid w:val="00626784"/>
    <w:rsid w:val="00652888"/>
    <w:rsid w:val="0066323C"/>
    <w:rsid w:val="00667BD8"/>
    <w:rsid w:val="006708A1"/>
    <w:rsid w:val="00683F7C"/>
    <w:rsid w:val="0069078B"/>
    <w:rsid w:val="006A115D"/>
    <w:rsid w:val="006C1146"/>
    <w:rsid w:val="006D7CD5"/>
    <w:rsid w:val="00715E58"/>
    <w:rsid w:val="007447B4"/>
    <w:rsid w:val="00753082"/>
    <w:rsid w:val="00760A70"/>
    <w:rsid w:val="0076100D"/>
    <w:rsid w:val="00763D4D"/>
    <w:rsid w:val="00774E29"/>
    <w:rsid w:val="00796443"/>
    <w:rsid w:val="007F0165"/>
    <w:rsid w:val="0081347D"/>
    <w:rsid w:val="00820D8A"/>
    <w:rsid w:val="00821510"/>
    <w:rsid w:val="008251B5"/>
    <w:rsid w:val="00847F44"/>
    <w:rsid w:val="00860671"/>
    <w:rsid w:val="00861717"/>
    <w:rsid w:val="00880A3D"/>
    <w:rsid w:val="008972AF"/>
    <w:rsid w:val="008A66A6"/>
    <w:rsid w:val="008F460C"/>
    <w:rsid w:val="008F6CB6"/>
    <w:rsid w:val="009038D8"/>
    <w:rsid w:val="009131E9"/>
    <w:rsid w:val="00936EEC"/>
    <w:rsid w:val="009377B5"/>
    <w:rsid w:val="00945E08"/>
    <w:rsid w:val="00950235"/>
    <w:rsid w:val="009748FE"/>
    <w:rsid w:val="009924FF"/>
    <w:rsid w:val="009A4715"/>
    <w:rsid w:val="009D5961"/>
    <w:rsid w:val="009E1359"/>
    <w:rsid w:val="009E62BC"/>
    <w:rsid w:val="009F46EB"/>
    <w:rsid w:val="00A31591"/>
    <w:rsid w:val="00A45A19"/>
    <w:rsid w:val="00A47CFC"/>
    <w:rsid w:val="00A52C21"/>
    <w:rsid w:val="00A6597C"/>
    <w:rsid w:val="00A863E9"/>
    <w:rsid w:val="00AA2292"/>
    <w:rsid w:val="00AA5779"/>
    <w:rsid w:val="00AC49F1"/>
    <w:rsid w:val="00AD60E3"/>
    <w:rsid w:val="00AE033C"/>
    <w:rsid w:val="00B03829"/>
    <w:rsid w:val="00B142BE"/>
    <w:rsid w:val="00B234CD"/>
    <w:rsid w:val="00B23934"/>
    <w:rsid w:val="00B30377"/>
    <w:rsid w:val="00B33C8A"/>
    <w:rsid w:val="00B34315"/>
    <w:rsid w:val="00B3691C"/>
    <w:rsid w:val="00B41E70"/>
    <w:rsid w:val="00B65DAE"/>
    <w:rsid w:val="00B74564"/>
    <w:rsid w:val="00B8161A"/>
    <w:rsid w:val="00BA6F30"/>
    <w:rsid w:val="00BC328F"/>
    <w:rsid w:val="00BE23D1"/>
    <w:rsid w:val="00C115EC"/>
    <w:rsid w:val="00C173BC"/>
    <w:rsid w:val="00C2296A"/>
    <w:rsid w:val="00C54F97"/>
    <w:rsid w:val="00C57E6A"/>
    <w:rsid w:val="00C8070F"/>
    <w:rsid w:val="00C80A11"/>
    <w:rsid w:val="00C922E4"/>
    <w:rsid w:val="00CA139F"/>
    <w:rsid w:val="00CB4979"/>
    <w:rsid w:val="00CB5662"/>
    <w:rsid w:val="00CC2319"/>
    <w:rsid w:val="00CE6E2D"/>
    <w:rsid w:val="00CF2B1F"/>
    <w:rsid w:val="00D166B2"/>
    <w:rsid w:val="00D21290"/>
    <w:rsid w:val="00D36F0A"/>
    <w:rsid w:val="00D42B2F"/>
    <w:rsid w:val="00D53569"/>
    <w:rsid w:val="00D54560"/>
    <w:rsid w:val="00D6577A"/>
    <w:rsid w:val="00D73FD0"/>
    <w:rsid w:val="00DA50B0"/>
    <w:rsid w:val="00DD1211"/>
    <w:rsid w:val="00DE4998"/>
    <w:rsid w:val="00DF07A8"/>
    <w:rsid w:val="00E62F84"/>
    <w:rsid w:val="00E81DC0"/>
    <w:rsid w:val="00EC3224"/>
    <w:rsid w:val="00ED41B0"/>
    <w:rsid w:val="00EE67B8"/>
    <w:rsid w:val="00EF517D"/>
    <w:rsid w:val="00F04675"/>
    <w:rsid w:val="00F16262"/>
    <w:rsid w:val="00F1664B"/>
    <w:rsid w:val="00F63271"/>
    <w:rsid w:val="00FA0117"/>
    <w:rsid w:val="00FA354F"/>
    <w:rsid w:val="00FC016A"/>
    <w:rsid w:val="00FF6FC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2D6FCCD4"/>
  <w15:docId w15:val="{0F329D3F-1A81-4EC6-9362-A3229260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5E58"/>
    <w:rPr>
      <w:sz w:val="24"/>
      <w:szCs w:val="24"/>
      <w:lang w:val="en-AU" w:eastAsia="en-AU"/>
    </w:rPr>
  </w:style>
  <w:style w:type="paragraph" w:styleId="Heading1">
    <w:name w:val="heading 1"/>
    <w:next w:val="BodyText"/>
    <w:qFormat/>
    <w:rsid w:val="00AA5779"/>
    <w:pPr>
      <w:keepNext/>
      <w:pBdr>
        <w:bottom w:val="single" w:sz="4" w:space="1" w:color="333333"/>
      </w:pBdr>
      <w:spacing w:before="480" w:after="60"/>
      <w:outlineLvl w:val="0"/>
    </w:pPr>
    <w:rPr>
      <w:rFonts w:ascii="Verdana" w:hAnsi="Verdana"/>
      <w:b/>
      <w:color w:val="333333"/>
      <w:sz w:val="28"/>
      <w:szCs w:val="32"/>
      <w:lang w:eastAsia="en-US"/>
    </w:rPr>
  </w:style>
  <w:style w:type="paragraph" w:styleId="Heading2">
    <w:name w:val="heading 2"/>
    <w:basedOn w:val="Heading1"/>
    <w:next w:val="BodyText"/>
    <w:qFormat/>
    <w:rsid w:val="00AA5779"/>
    <w:pPr>
      <w:pBdr>
        <w:bottom w:val="none" w:sz="0" w:space="0" w:color="auto"/>
      </w:pBdr>
      <w:spacing w:before="360"/>
      <w:outlineLvl w:val="1"/>
    </w:pPr>
    <w:rPr>
      <w:sz w:val="24"/>
    </w:rPr>
  </w:style>
  <w:style w:type="paragraph" w:styleId="Heading3">
    <w:name w:val="heading 3"/>
    <w:basedOn w:val="Heading2"/>
    <w:next w:val="BodyText"/>
    <w:qFormat/>
    <w:rsid w:val="00AA5779"/>
    <w:pPr>
      <w:spacing w:before="240"/>
      <w:outlineLvl w:val="2"/>
    </w:pPr>
    <w:rPr>
      <w:sz w:val="22"/>
      <w:szCs w:val="20"/>
    </w:rPr>
  </w:style>
  <w:style w:type="paragraph" w:styleId="Heading4">
    <w:name w:val="heading 4"/>
    <w:basedOn w:val="Heading3"/>
    <w:next w:val="BodyText"/>
    <w:qFormat/>
    <w:rsid w:val="00AA5779"/>
    <w:pPr>
      <w:spacing w:before="120"/>
      <w:outlineLvl w:val="3"/>
    </w:pPr>
    <w:rPr>
      <w:sz w:val="20"/>
    </w:rPr>
  </w:style>
  <w:style w:type="paragraph" w:styleId="Heading5">
    <w:name w:val="heading 5"/>
    <w:basedOn w:val="Heading4"/>
    <w:next w:val="BodyText"/>
    <w:qFormat/>
    <w:pPr>
      <w:outlineLvl w:val="4"/>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ascii="Arial" w:hAnsi="Arial"/>
      <w:sz w:val="20"/>
    </w:rPr>
  </w:style>
  <w:style w:type="paragraph" w:styleId="Footer">
    <w:name w:val="footer"/>
    <w:basedOn w:val="BodyText"/>
    <w:semiHidden/>
    <w:pPr>
      <w:pBdr>
        <w:top w:val="single" w:sz="6" w:space="1" w:color="auto"/>
      </w:pBdr>
      <w:tabs>
        <w:tab w:val="center" w:pos="4820"/>
        <w:tab w:val="right" w:pos="9639"/>
      </w:tabs>
      <w:spacing w:before="0" w:after="0"/>
    </w:pPr>
    <w:rPr>
      <w:i/>
      <w:sz w:val="16"/>
      <w:szCs w:val="16"/>
    </w:rPr>
  </w:style>
  <w:style w:type="table" w:styleId="TableGrid">
    <w:name w:val="Table Grid"/>
    <w:basedOn w:val="TableNormal"/>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none"/>
    </w:rPr>
  </w:style>
  <w:style w:type="paragraph" w:styleId="Title">
    <w:name w:val="Title"/>
    <w:next w:val="BodyText"/>
    <w:link w:val="TitleChar"/>
    <w:qFormat/>
    <w:rsid w:val="00B142BE"/>
    <w:pPr>
      <w:spacing w:before="120" w:after="120"/>
      <w:jc w:val="right"/>
    </w:pPr>
    <w:rPr>
      <w:rFonts w:ascii="Verdana" w:hAnsi="Verdana"/>
      <w:kern w:val="28"/>
      <w:sz w:val="48"/>
      <w:szCs w:val="38"/>
      <w:lang w:eastAsia="en-US"/>
    </w:rPr>
  </w:style>
  <w:style w:type="character" w:styleId="PageNumber">
    <w:name w:val="page number"/>
    <w:basedOn w:val="DefaultParagraphFont"/>
    <w:semiHidden/>
  </w:style>
  <w:style w:type="paragraph" w:styleId="TOC1">
    <w:name w:val="toc 1"/>
    <w:basedOn w:val="BodyText"/>
    <w:next w:val="BodyText"/>
    <w:pPr>
      <w:tabs>
        <w:tab w:val="right" w:leader="dot" w:pos="9639"/>
      </w:tabs>
      <w:spacing w:before="120" w:after="0"/>
      <w:ind w:right="567"/>
    </w:pPr>
    <w:rPr>
      <w:b/>
      <w:szCs w:val="20"/>
    </w:rPr>
  </w:style>
  <w:style w:type="paragraph" w:styleId="TOC2">
    <w:name w:val="toc 2"/>
    <w:basedOn w:val="TOC1"/>
    <w:next w:val="BodyText"/>
    <w:semiHidden/>
    <w:pPr>
      <w:spacing w:before="60"/>
      <w:ind w:left="284"/>
    </w:pPr>
    <w:rPr>
      <w:b w:val="0"/>
    </w:rPr>
  </w:style>
  <w:style w:type="paragraph" w:styleId="TOC3">
    <w:name w:val="toc 3"/>
    <w:basedOn w:val="TOC2"/>
    <w:next w:val="Normal"/>
    <w:semiHidden/>
    <w:pPr>
      <w:spacing w:before="0"/>
      <w:ind w:left="567"/>
    </w:pPr>
    <w:rPr>
      <w:rFonts w:ascii="Arial" w:hAnsi="Arial"/>
    </w:rPr>
  </w:style>
  <w:style w:type="paragraph" w:styleId="TOC4">
    <w:name w:val="toc 4"/>
    <w:basedOn w:val="TOC3"/>
    <w:next w:val="BodyText"/>
    <w:semiHidden/>
    <w:pPr>
      <w:ind w:left="851"/>
    </w:pPr>
  </w:style>
  <w:style w:type="paragraph" w:styleId="TOC5">
    <w:name w:val="toc 5"/>
    <w:basedOn w:val="Normal"/>
    <w:next w:val="Normal"/>
    <w:autoRedefine/>
    <w:semiHidden/>
    <w:pPr>
      <w:ind w:left="880"/>
    </w:pPr>
    <w:rPr>
      <w:sz w:val="20"/>
    </w:rPr>
  </w:style>
  <w:style w:type="paragraph" w:styleId="TOC6">
    <w:name w:val="toc 6"/>
    <w:basedOn w:val="Normal"/>
    <w:next w:val="Normal"/>
    <w:autoRedefine/>
    <w:semiHidden/>
    <w:pPr>
      <w:ind w:left="1100"/>
    </w:pPr>
    <w:rPr>
      <w:sz w:val="20"/>
    </w:rPr>
  </w:style>
  <w:style w:type="paragraph" w:styleId="TOC7">
    <w:name w:val="toc 7"/>
    <w:basedOn w:val="Normal"/>
    <w:next w:val="Normal"/>
    <w:autoRedefine/>
    <w:semiHidden/>
    <w:pPr>
      <w:ind w:left="1320"/>
    </w:pPr>
    <w:rPr>
      <w:sz w:val="20"/>
    </w:rPr>
  </w:style>
  <w:style w:type="paragraph" w:styleId="TOC8">
    <w:name w:val="toc 8"/>
    <w:basedOn w:val="Normal"/>
    <w:next w:val="Normal"/>
    <w:autoRedefine/>
    <w:semiHidden/>
    <w:pPr>
      <w:ind w:left="1540"/>
    </w:pPr>
    <w:rPr>
      <w:sz w:val="20"/>
    </w:rPr>
  </w:style>
  <w:style w:type="paragraph" w:styleId="TOC9">
    <w:name w:val="toc 9"/>
    <w:basedOn w:val="Normal"/>
    <w:next w:val="Normal"/>
    <w:autoRedefine/>
    <w:semiHidden/>
    <w:pPr>
      <w:ind w:left="1760"/>
    </w:pPr>
    <w:rPr>
      <w:sz w:val="20"/>
    </w:rPr>
  </w:style>
  <w:style w:type="paragraph" w:customStyle="1" w:styleId="TableList">
    <w:name w:val="Table List"/>
    <w:basedOn w:val="TableBodyText"/>
    <w:pPr>
      <w:ind w:left="340" w:hanging="340"/>
    </w:pPr>
  </w:style>
  <w:style w:type="paragraph" w:styleId="BodyText">
    <w:name w:val="Body Text"/>
    <w:rsid w:val="00540FDC"/>
    <w:pPr>
      <w:spacing w:before="240" w:after="240"/>
    </w:pPr>
    <w:rPr>
      <w:rFonts w:ascii="Verdana" w:hAnsi="Verdana"/>
      <w:iCs/>
      <w:szCs w:val="24"/>
      <w:lang w:eastAsia="en-US"/>
    </w:rPr>
  </w:style>
  <w:style w:type="paragraph" w:customStyle="1" w:styleId="TableListBullet">
    <w:name w:val="Table List Bullet"/>
    <w:basedOn w:val="TableList"/>
    <w:pPr>
      <w:numPr>
        <w:numId w:val="4"/>
      </w:numPr>
    </w:pPr>
  </w:style>
  <w:style w:type="paragraph" w:customStyle="1" w:styleId="TableListNumber">
    <w:name w:val="Table List Number"/>
    <w:basedOn w:val="TableList"/>
    <w:pPr>
      <w:numPr>
        <w:numId w:val="5"/>
      </w:numPr>
    </w:pPr>
  </w:style>
  <w:style w:type="character" w:styleId="FollowedHyperlink">
    <w:name w:val="FollowedHyperlink"/>
    <w:basedOn w:val="DefaultParagraphFont"/>
    <w:semiHidden/>
    <w:rPr>
      <w:color w:val="800080"/>
      <w:u w:val="none"/>
    </w:rPr>
  </w:style>
  <w:style w:type="paragraph" w:customStyle="1" w:styleId="TableHeading">
    <w:name w:val="Table Heading"/>
    <w:basedOn w:val="TableBodyText"/>
    <w:pPr>
      <w:spacing w:before="80" w:after="80"/>
    </w:pPr>
    <w:rPr>
      <w:b/>
      <w:sz w:val="20"/>
    </w:rPr>
  </w:style>
  <w:style w:type="paragraph" w:customStyle="1" w:styleId="TableListContinue">
    <w:name w:val="Table List Continue"/>
    <w:basedOn w:val="TableList"/>
    <w:pPr>
      <w:ind w:firstLine="0"/>
    </w:pPr>
  </w:style>
  <w:style w:type="paragraph" w:styleId="z-BottomofForm">
    <w:name w:val="HTML Bottom of Form"/>
    <w:basedOn w:val="Normal"/>
    <w:next w:val="Normal"/>
    <w:hidden/>
    <w:pPr>
      <w:pBdr>
        <w:top w:val="single" w:sz="6" w:space="1" w:color="auto"/>
      </w:pBdr>
      <w:jc w:val="center"/>
    </w:pPr>
    <w:rPr>
      <w:rFonts w:ascii="Arial" w:hAnsi="Arial" w:cs="Arial"/>
      <w:vanish/>
      <w:color w:val="000000"/>
      <w:sz w:val="16"/>
      <w:szCs w:val="16"/>
      <w:lang w:val="en-US"/>
    </w:rPr>
  </w:style>
  <w:style w:type="character" w:styleId="CommentReference">
    <w:name w:val="annotation reference"/>
    <w:basedOn w:val="DefaultParagraphFont"/>
    <w:semiHidden/>
    <w:rPr>
      <w:sz w:val="16"/>
      <w:szCs w:val="16"/>
    </w:rPr>
  </w:style>
  <w:style w:type="character" w:customStyle="1" w:styleId="InstructionNote">
    <w:name w:val="InstructionNote"/>
    <w:basedOn w:val="DefaultParagraphFont"/>
    <w:rPr>
      <w:b/>
      <w:u w:val="single"/>
    </w:rPr>
  </w:style>
  <w:style w:type="paragraph" w:styleId="CommentText">
    <w:name w:val="annotation text"/>
    <w:basedOn w:val="Normal"/>
    <w:semiHidden/>
    <w:rPr>
      <w:sz w:val="20"/>
    </w:rPr>
  </w:style>
  <w:style w:type="paragraph" w:customStyle="1" w:styleId="TitleSecondary">
    <w:name w:val="Title Secondary"/>
    <w:basedOn w:val="Title"/>
    <w:next w:val="BodyText"/>
    <w:pPr>
      <w:spacing w:before="480"/>
      <w:ind w:right="2835"/>
      <w:jc w:val="left"/>
    </w:pPr>
    <w:rPr>
      <w:sz w:val="28"/>
      <w:szCs w:val="20"/>
    </w:rPr>
  </w:style>
  <w:style w:type="character" w:customStyle="1" w:styleId="TitleChar">
    <w:name w:val="Title Char"/>
    <w:basedOn w:val="DefaultParagraphFont"/>
    <w:link w:val="Title"/>
    <w:rsid w:val="00B142BE"/>
    <w:rPr>
      <w:rFonts w:ascii="Verdana" w:hAnsi="Verdana"/>
      <w:kern w:val="28"/>
      <w:sz w:val="48"/>
      <w:szCs w:val="38"/>
      <w:lang w:val="en-NZ" w:eastAsia="en-US" w:bidi="ar-SA"/>
    </w:rPr>
  </w:style>
  <w:style w:type="paragraph" w:customStyle="1" w:styleId="TitleDate">
    <w:name w:val="Title Date"/>
    <w:basedOn w:val="Title"/>
    <w:rPr>
      <w:sz w:val="28"/>
    </w:rPr>
  </w:style>
  <w:style w:type="paragraph" w:styleId="Caption">
    <w:name w:val="caption"/>
    <w:basedOn w:val="Normal"/>
    <w:next w:val="Normal"/>
    <w:qFormat/>
    <w:rPr>
      <w:rFonts w:ascii="Arial" w:hAnsi="Arial"/>
      <w:b/>
      <w:bCs/>
      <w:sz w:val="18"/>
      <w:szCs w:val="20"/>
    </w:rPr>
  </w:style>
  <w:style w:type="paragraph" w:customStyle="1" w:styleId="Heading1noTOC">
    <w:name w:val="Heading 1 no TOC"/>
    <w:next w:val="BodyText"/>
    <w:semiHidden/>
    <w:pPr>
      <w:pBdr>
        <w:bottom w:val="single" w:sz="4" w:space="1" w:color="333333"/>
      </w:pBdr>
    </w:pPr>
    <w:rPr>
      <w:rFonts w:ascii="Verdana" w:hAnsi="Verdana"/>
      <w:b/>
      <w:color w:val="333333"/>
      <w:sz w:val="32"/>
      <w:szCs w:val="32"/>
      <w:lang w:val="en-AU" w:eastAsia="en-US"/>
    </w:rPr>
  </w:style>
  <w:style w:type="paragraph" w:styleId="List">
    <w:name w:val="List"/>
    <w:basedOn w:val="BodyText"/>
    <w:pPr>
      <w:spacing w:before="0"/>
      <w:ind w:left="397" w:hanging="397"/>
    </w:pPr>
  </w:style>
  <w:style w:type="paragraph" w:customStyle="1" w:styleId="Newtopic">
    <w:name w:val="New topic"/>
    <w:basedOn w:val="BodyText"/>
    <w:rsid w:val="00540FDC"/>
    <w:pPr>
      <w:pBdr>
        <w:top w:val="single" w:sz="4" w:space="1" w:color="auto"/>
      </w:pBdr>
      <w:spacing w:after="120"/>
      <w:ind w:left="1701"/>
    </w:pPr>
  </w:style>
  <w:style w:type="paragraph" w:styleId="List2">
    <w:name w:val="List 2"/>
    <w:basedOn w:val="BodyText"/>
    <w:pPr>
      <w:spacing w:before="0"/>
      <w:ind w:left="794" w:hanging="397"/>
    </w:pPr>
  </w:style>
  <w:style w:type="paragraph" w:styleId="ListBullet">
    <w:name w:val="List Bullet"/>
    <w:basedOn w:val="List"/>
    <w:rsid w:val="00540FDC"/>
    <w:pPr>
      <w:spacing w:after="120"/>
      <w:ind w:left="0" w:firstLine="0"/>
    </w:pPr>
  </w:style>
  <w:style w:type="paragraph" w:styleId="ListBullet2">
    <w:name w:val="List Bullet 2"/>
    <w:basedOn w:val="List2"/>
    <w:pPr>
      <w:numPr>
        <w:numId w:val="1"/>
      </w:numPr>
    </w:pPr>
  </w:style>
  <w:style w:type="paragraph" w:styleId="ListContinue">
    <w:name w:val="List Continue"/>
    <w:basedOn w:val="List"/>
    <w:pPr>
      <w:ind w:firstLine="0"/>
    </w:pPr>
  </w:style>
  <w:style w:type="paragraph" w:styleId="ListContinue2">
    <w:name w:val="List Continue 2"/>
    <w:basedOn w:val="List2"/>
    <w:pPr>
      <w:ind w:firstLine="0"/>
    </w:pPr>
  </w:style>
  <w:style w:type="paragraph" w:styleId="ListNumber">
    <w:name w:val="List Number"/>
    <w:basedOn w:val="List"/>
    <w:pPr>
      <w:numPr>
        <w:numId w:val="8"/>
      </w:numPr>
    </w:pPr>
  </w:style>
  <w:style w:type="paragraph" w:styleId="ListNumber2">
    <w:name w:val="List Number 2"/>
    <w:basedOn w:val="List2"/>
    <w:pPr>
      <w:numPr>
        <w:numId w:val="3"/>
      </w:numPr>
    </w:pPr>
  </w:style>
  <w:style w:type="paragraph" w:customStyle="1" w:styleId="TableBodyText">
    <w:name w:val="Table Body Text"/>
    <w:basedOn w:val="BodyText"/>
    <w:link w:val="TableBodyTextChar"/>
    <w:pPr>
      <w:spacing w:before="60" w:after="60"/>
    </w:pPr>
    <w:rPr>
      <w:sz w:val="18"/>
    </w:rPr>
  </w:style>
  <w:style w:type="character" w:styleId="Emphasis">
    <w:name w:val="Emphasis"/>
    <w:basedOn w:val="DefaultParagraphFont"/>
    <w:qFormat/>
    <w:rPr>
      <w:i/>
      <w:iCs/>
    </w:rPr>
  </w:style>
  <w:style w:type="character" w:styleId="Strong">
    <w:name w:val="Strong"/>
    <w:basedOn w:val="DefaultParagraphFont"/>
    <w:qFormat/>
    <w:rPr>
      <w:b/>
      <w:bCs/>
    </w:rPr>
  </w:style>
  <w:style w:type="character" w:customStyle="1" w:styleId="TableBodyTextChar">
    <w:name w:val="Table Body Text Char"/>
    <w:basedOn w:val="DefaultParagraphFont"/>
    <w:link w:val="TableBodyText"/>
    <w:rsid w:val="006022CD"/>
    <w:rPr>
      <w:rFonts w:ascii="Verdana" w:hAnsi="Verdana"/>
      <w:iCs/>
      <w:sz w:val="18"/>
      <w:szCs w:val="24"/>
      <w:lang w:val="en-NZ" w:eastAsia="en-US" w:bidi="ar-SA"/>
    </w:rPr>
  </w:style>
  <w:style w:type="paragraph" w:customStyle="1" w:styleId="Default">
    <w:name w:val="Default"/>
    <w:basedOn w:val="Normal"/>
    <w:rsid w:val="003C769B"/>
    <w:pPr>
      <w:autoSpaceDE w:val="0"/>
      <w:autoSpaceDN w:val="0"/>
    </w:pPr>
    <w:rPr>
      <w:rFonts w:eastAsiaTheme="minorHAnsi"/>
      <w:color w:val="000000"/>
      <w:lang w:val="en-NZ" w:eastAsia="en-US"/>
    </w:rPr>
  </w:style>
  <w:style w:type="character" w:styleId="UnresolvedMention">
    <w:name w:val="Unresolved Mention"/>
    <w:basedOn w:val="DefaultParagraphFont"/>
    <w:uiPriority w:val="99"/>
    <w:semiHidden/>
    <w:unhideWhenUsed/>
    <w:rsid w:val="006632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6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usiness.govt.nz/worksafe/hswa" TargetMode="External"/><Relationship Id="rId18" Type="http://schemas.openxmlformats.org/officeDocument/2006/relationships/hyperlink" Target="https://www.canterbury.ac.nz/about/health-and-safety/manage-hazards-and-risks/workteach-in-the-field/"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anterbury.ac.nz/about/health-and-safety/report-and-investigate-an-event/" TargetMode="External"/><Relationship Id="rId7" Type="http://schemas.openxmlformats.org/officeDocument/2006/relationships/settings" Target="settings.xml"/><Relationship Id="rId12" Type="http://schemas.openxmlformats.org/officeDocument/2006/relationships/hyperlink" Target="https://www.canterbury.ac.nz/about/health-and-safety/contact-us/" TargetMode="External"/><Relationship Id="rId17" Type="http://schemas.openxmlformats.org/officeDocument/2006/relationships/hyperlink" Target="https://intranet.canterbury.ac.nz/travel/" TargetMode="External"/><Relationship Id="rId25" Type="http://schemas.openxmlformats.org/officeDocument/2006/relationships/hyperlink" Target="http://www.business.govt.nz/worksafe/hswa"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afetravel.govt.nz/" TargetMode="External"/><Relationship Id="rId20" Type="http://schemas.openxmlformats.org/officeDocument/2006/relationships/hyperlink" Target="https://www.canterbury.ac.nz/about/health-and-safety/manage-hazards-and-risks/workteach-in-the-field/"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canterbury.ac.nz/emergency/?s=hom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mfat.govt.nz/" TargetMode="External"/><Relationship Id="rId23" Type="http://schemas.openxmlformats.org/officeDocument/2006/relationships/hyperlink" Target="https://www.canterbury.ac.nz/equity-disability/"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anterbury.ac.nz/about/health-and-safety/manage-hazards-and-risks/workteach-in-the-field/"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canterbury.ac.nz/travel/" TargetMode="External"/><Relationship Id="rId22" Type="http://schemas.openxmlformats.org/officeDocument/2006/relationships/hyperlink" Target="https://www.canterbury.ac.nz/about/health-and-safety/manage-hazards-and-risks/hazardous-work/"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HSDocs" ma:contentTypeID="0x0101007BAD03E61AFD8245AC930293470C72660401000A1B7FA6982B714DBB319263CC96042E" ma:contentTypeVersion="6" ma:contentTypeDescription="H&amp;S Master Documents" ma:contentTypeScope="" ma:versionID="a22f290df08e1122fce663524e8f31fb">
  <xsd:schema xmlns:xsd="http://www.w3.org/2001/XMLSchema" xmlns:xs="http://www.w3.org/2001/XMLSchema" xmlns:p="http://schemas.microsoft.com/office/2006/metadata/properties" xmlns:ns2="347d0128-0215-4515-ab60-e4ef4b5e1e21" targetNamespace="http://schemas.microsoft.com/office/2006/metadata/properties" ma:root="true" ma:fieldsID="663dbb51c1a7777dfd3015923dcc38b6" ns2:_="">
    <xsd:import namespace="347d0128-0215-4515-ab60-e4ef4b5e1e21"/>
    <xsd:element name="properties">
      <xsd:complexType>
        <xsd:sequence>
          <xsd:element name="documentManagement">
            <xsd:complexType>
              <xsd:all>
                <xsd:element ref="ns2:DocFrm" minOccurs="0"/>
                <xsd:element ref="ns2:HSDrawer" minOccurs="0"/>
                <xsd:element ref="ns2:AlignToNewSite" minOccurs="0"/>
                <xsd:element ref="ns2:MigrationComments" minOccurs="0"/>
                <xsd:element ref="ns2:ProcessContent" minOccurs="0"/>
                <xsd:element ref="ns2:HRPFName" minOccurs="0"/>
                <xsd:element ref="ns2:ReviewDate" minOccurs="0"/>
                <xsd:element ref="ns2:TaxCatchAll" minOccurs="0"/>
                <xsd:element ref="ns2:TaxCatchAllLabel" minOccurs="0"/>
                <xsd:element ref="ns2:Expired" minOccurs="0"/>
                <xsd:element ref="ns2:UC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d0128-0215-4515-ab60-e4ef4b5e1e21" elementFormDefault="qualified">
    <xsd:import namespace="http://schemas.microsoft.com/office/2006/documentManagement/types"/>
    <xsd:import namespace="http://schemas.microsoft.com/office/infopath/2007/PartnerControls"/>
    <xsd:element name="DocFrm" ma:index="3" nillable="true" ma:displayName="DocFrm" ma:internalName="DocFrm" ma:readOnly="false">
      <xsd:simpleType>
        <xsd:restriction base="dms:Text">
          <xsd:maxLength value="255"/>
        </xsd:restriction>
      </xsd:simpleType>
    </xsd:element>
    <xsd:element name="HSDrawer" ma:index="4" nillable="true" ma:displayName="HSDrawer" ma:internalName="HSDrawer" ma:readOnly="false">
      <xsd:simpleType>
        <xsd:restriction base="dms:Text">
          <xsd:maxLength value="255"/>
        </xsd:restriction>
      </xsd:simpleType>
    </xsd:element>
    <xsd:element name="AlignToNewSite" ma:index="5" nillable="true" ma:displayName="AlignToNewSite" ma:internalName="AlignToNewSite" ma:readOnly="false">
      <xsd:simpleType>
        <xsd:restriction base="dms:Text">
          <xsd:maxLength value="255"/>
        </xsd:restriction>
      </xsd:simpleType>
    </xsd:element>
    <xsd:element name="MigrationComments" ma:index="6" nillable="true" ma:displayName="MigrationComments" ma:internalName="MigrationComments" ma:readOnly="false">
      <xsd:simpleType>
        <xsd:restriction base="dms:Text">
          <xsd:maxLength value="255"/>
        </xsd:restriction>
      </xsd:simpleType>
    </xsd:element>
    <xsd:element name="ProcessContent" ma:index="7" nillable="true" ma:displayName="ProcessContent" ma:internalName="ProcessContent" ma:readOnly="false">
      <xsd:simpleType>
        <xsd:restriction base="dms:Text">
          <xsd:maxLength value="255"/>
        </xsd:restriction>
      </xsd:simpleType>
    </xsd:element>
    <xsd:element name="HRPFName" ma:index="8" nillable="true" ma:displayName="HRPFName" ma:internalName="HRPFName" ma:readOnly="false">
      <xsd:simpleType>
        <xsd:restriction base="dms:Text">
          <xsd:maxLength value="255"/>
        </xsd:restriction>
      </xsd:simpleType>
    </xsd:element>
    <xsd:element name="ReviewDate" ma:index="9" nillable="true" ma:displayName="ReviewDate" ma:format="DateOnly" ma:internalName="ReviewDate" ma:readOnly="false">
      <xsd:simpleType>
        <xsd:restriction base="dms:DateTime"/>
      </xsd:simpleType>
    </xsd:element>
    <xsd:element name="TaxCatchAll" ma:index="10" nillable="true" ma:displayName="Taxonomy Catch All Column" ma:hidden="true" ma:list="{a2ad275d-3e22-491f-911f-3d65d6be4822}" ma:internalName="TaxCatchAll" ma:readOnly="false" ma:showField="CatchAllData" ma:web="347d0128-0215-4515-ab60-e4ef4b5e1e2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a2ad275d-3e22-491f-911f-3d65d6be4822}" ma:internalName="TaxCatchAllLabel" ma:readOnly="false" ma:showField="CatchAllDataLabel" ma:web="347d0128-0215-4515-ab60-e4ef4b5e1e21">
      <xsd:complexType>
        <xsd:complexContent>
          <xsd:extension base="dms:MultiChoiceLookup">
            <xsd:sequence>
              <xsd:element name="Value" type="dms:Lookup" maxOccurs="unbounded" minOccurs="0" nillable="true"/>
            </xsd:sequence>
          </xsd:extension>
        </xsd:complexContent>
      </xsd:complexType>
    </xsd:element>
    <xsd:element name="Expired" ma:index="12" nillable="true" ma:displayName="Expired" ma:description="This is to set items to expired if they meet the disposal date criteria (last modified). Uncheck if it should not be moved off the site." ma:hidden="true" ma:internalName="Expired" ma:readOnly="false">
      <xsd:simpleType>
        <xsd:restriction base="dms:Text">
          <xsd:maxLength value="255"/>
        </xsd:restriction>
      </xsd:simpleType>
    </xsd:element>
    <xsd:element name="UCDescription" ma:index="14" nillable="true" ma:displayName="UC Description" ma:description="For a user description of a document or item." ma:hidden="true" ma:internalName="UCDescription"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Frm xmlns="347d0128-0215-4515-ab60-e4ef4b5e1e21">Protocol</DocFrm>
    <Expired xmlns="347d0128-0215-4515-ab60-e4ef4b5e1e21" xsi:nil="true"/>
    <AlignToNewSite xmlns="347d0128-0215-4515-ab60-e4ef4b5e1e21">Working and Teaching in the Field</AlignToNewSite>
    <UCDescription xmlns="347d0128-0215-4515-ab60-e4ef4b5e1e21" xsi:nil="true"/>
    <MigrationComments xmlns="347d0128-0215-4515-ab60-e4ef4b5e1e21" xsi:nil="true"/>
    <HRPFName xmlns="347d0128-0215-4515-ab60-e4ef4b5e1e21">NA</HRPFName>
    <HSDrawer xmlns="347d0128-0215-4515-ab60-e4ef4b5e1e21">Risk Mgmt.</HSDrawer>
    <ProcessContent xmlns="347d0128-0215-4515-ab60-e4ef4b5e1e21">Field Activity</ProcessContent>
    <ReviewDate xmlns="347d0128-0215-4515-ab60-e4ef4b5e1e21">2023-11-30T11:00:00+00:00</ReviewDate>
    <TaxCatchAll xmlns="347d0128-0215-4515-ab60-e4ef4b5e1e21"/>
    <TaxCatchAllLabel xmlns="347d0128-0215-4515-ab60-e4ef4b5e1e2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00715F-A96A-4D09-83E4-626E17432594}">
  <ds:schemaRefs>
    <ds:schemaRef ds:uri="http://schemas.openxmlformats.org/officeDocument/2006/bibliography"/>
  </ds:schemaRefs>
</ds:datastoreItem>
</file>

<file path=customXml/itemProps2.xml><?xml version="1.0" encoding="utf-8"?>
<ds:datastoreItem xmlns:ds="http://schemas.openxmlformats.org/officeDocument/2006/customXml" ds:itemID="{23D1C693-A7AC-43D9-847B-92E7D328A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d0128-0215-4515-ab60-e4ef4b5e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1CF52D-EBE4-4E4C-9016-CD61C8B7DBFE}">
  <ds:schemaRefs>
    <ds:schemaRef ds:uri="http://schemas.microsoft.com/office/2006/metadata/properties"/>
    <ds:schemaRef ds:uri="http://schemas.microsoft.com/office/infopath/2007/PartnerControls"/>
    <ds:schemaRef ds:uri="347d0128-0215-4515-ab60-e4ef4b5e1e21"/>
  </ds:schemaRefs>
</ds:datastoreItem>
</file>

<file path=customXml/itemProps4.xml><?xml version="1.0" encoding="utf-8"?>
<ds:datastoreItem xmlns:ds="http://schemas.openxmlformats.org/officeDocument/2006/customXml" ds:itemID="{0C4F5CF5-C006-409A-905E-2807A1748A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2091</Words>
  <Characters>13556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University Field Activities</vt:lpstr>
    </vt:vector>
  </TitlesOfParts>
  <Company>University of Canterbury</Company>
  <LinksUpToDate>false</LinksUpToDate>
  <CharactersWithSpaces>15616</CharactersWithSpaces>
  <SharedDoc>false</SharedDoc>
  <HLinks>
    <vt:vector size="84" baseType="variant">
      <vt:variant>
        <vt:i4>1835008</vt:i4>
      </vt:variant>
      <vt:variant>
        <vt:i4>60</vt:i4>
      </vt:variant>
      <vt:variant>
        <vt:i4>0</vt:i4>
      </vt:variant>
      <vt:variant>
        <vt:i4>5</vt:i4>
      </vt:variant>
      <vt:variant>
        <vt:lpwstr>http://www.osh.dol.govt.nz/law/hse.shtml</vt:lpwstr>
      </vt:variant>
      <vt:variant>
        <vt:lpwstr/>
      </vt:variant>
      <vt:variant>
        <vt:i4>2031635</vt:i4>
      </vt:variant>
      <vt:variant>
        <vt:i4>57</vt:i4>
      </vt:variant>
      <vt:variant>
        <vt:i4>0</vt:i4>
      </vt:variant>
      <vt:variant>
        <vt:i4>5</vt:i4>
      </vt:variant>
      <vt:variant>
        <vt:lpwstr>http://www.canterbury.ac.nz/emergency/?s=home</vt:lpwstr>
      </vt:variant>
      <vt:variant>
        <vt:lpwstr/>
      </vt:variant>
      <vt:variant>
        <vt:i4>7667760</vt:i4>
      </vt:variant>
      <vt:variant>
        <vt:i4>54</vt:i4>
      </vt:variant>
      <vt:variant>
        <vt:i4>0</vt:i4>
      </vt:variant>
      <vt:variant>
        <vt:i4>5</vt:i4>
      </vt:variant>
      <vt:variant>
        <vt:lpwstr>https://intranet.canterbury.ac.nz/hr/toolkit/06_health_safety/index.shtml</vt:lpwstr>
      </vt:variant>
      <vt:variant>
        <vt:lpwstr/>
      </vt:variant>
      <vt:variant>
        <vt:i4>720985</vt:i4>
      </vt:variant>
      <vt:variant>
        <vt:i4>51</vt:i4>
      </vt:variant>
      <vt:variant>
        <vt:i4>0</vt:i4>
      </vt:variant>
      <vt:variant>
        <vt:i4>5</vt:i4>
      </vt:variant>
      <vt:variant>
        <vt:lpwstr>https://intranet.canterbury.ac.nz/travel/</vt:lpwstr>
      </vt:variant>
      <vt:variant>
        <vt:lpwstr/>
      </vt:variant>
      <vt:variant>
        <vt:i4>6750306</vt:i4>
      </vt:variant>
      <vt:variant>
        <vt:i4>48</vt:i4>
      </vt:variant>
      <vt:variant>
        <vt:i4>0</vt:i4>
      </vt:variant>
      <vt:variant>
        <vt:i4>5</vt:i4>
      </vt:variant>
      <vt:variant>
        <vt:lpwstr>http://www.canterbury.ac.nz/ucpolicy/GetPolicy.aspx?file=disciplineregulations.doc</vt:lpwstr>
      </vt:variant>
      <vt:variant>
        <vt:lpwstr/>
      </vt:variant>
      <vt:variant>
        <vt:i4>4915270</vt:i4>
      </vt:variant>
      <vt:variant>
        <vt:i4>45</vt:i4>
      </vt:variant>
      <vt:variant>
        <vt:i4>0</vt:i4>
      </vt:variant>
      <vt:variant>
        <vt:i4>5</vt:i4>
      </vt:variant>
      <vt:variant>
        <vt:lpwstr>http://www.canterbury.ac.nz/ucpolicy/GetPolicy.aspx?file=animalethics.doc</vt:lpwstr>
      </vt:variant>
      <vt:variant>
        <vt:lpwstr/>
      </vt:variant>
      <vt:variant>
        <vt:i4>5439495</vt:i4>
      </vt:variant>
      <vt:variant>
        <vt:i4>42</vt:i4>
      </vt:variant>
      <vt:variant>
        <vt:i4>0</vt:i4>
      </vt:variant>
      <vt:variant>
        <vt:i4>5</vt:i4>
      </vt:variant>
      <vt:variant>
        <vt:lpwstr>http://www.mfat.govt.nz/</vt:lpwstr>
      </vt:variant>
      <vt:variant>
        <vt:lpwstr/>
      </vt:variant>
      <vt:variant>
        <vt:i4>720985</vt:i4>
      </vt:variant>
      <vt:variant>
        <vt:i4>39</vt:i4>
      </vt:variant>
      <vt:variant>
        <vt:i4>0</vt:i4>
      </vt:variant>
      <vt:variant>
        <vt:i4>5</vt:i4>
      </vt:variant>
      <vt:variant>
        <vt:lpwstr>https://intranet.canterbury.ac.nz/travel/</vt:lpwstr>
      </vt:variant>
      <vt:variant>
        <vt:lpwstr/>
      </vt:variant>
      <vt:variant>
        <vt:i4>1835008</vt:i4>
      </vt:variant>
      <vt:variant>
        <vt:i4>36</vt:i4>
      </vt:variant>
      <vt:variant>
        <vt:i4>0</vt:i4>
      </vt:variant>
      <vt:variant>
        <vt:i4>5</vt:i4>
      </vt:variant>
      <vt:variant>
        <vt:lpwstr>http://www.osh.dol.govt.nz/law/hse.shtml</vt:lpwstr>
      </vt:variant>
      <vt:variant>
        <vt:lpwstr/>
      </vt:variant>
      <vt:variant>
        <vt:i4>1114167</vt:i4>
      </vt:variant>
      <vt:variant>
        <vt:i4>29</vt:i4>
      </vt:variant>
      <vt:variant>
        <vt:i4>0</vt:i4>
      </vt:variant>
      <vt:variant>
        <vt:i4>5</vt:i4>
      </vt:variant>
      <vt:variant>
        <vt:lpwstr/>
      </vt:variant>
      <vt:variant>
        <vt:lpwstr>_Toc264633258</vt:lpwstr>
      </vt:variant>
      <vt:variant>
        <vt:i4>1114167</vt:i4>
      </vt:variant>
      <vt:variant>
        <vt:i4>23</vt:i4>
      </vt:variant>
      <vt:variant>
        <vt:i4>0</vt:i4>
      </vt:variant>
      <vt:variant>
        <vt:i4>5</vt:i4>
      </vt:variant>
      <vt:variant>
        <vt:lpwstr/>
      </vt:variant>
      <vt:variant>
        <vt:lpwstr>_Toc264633257</vt:lpwstr>
      </vt:variant>
      <vt:variant>
        <vt:i4>1114167</vt:i4>
      </vt:variant>
      <vt:variant>
        <vt:i4>17</vt:i4>
      </vt:variant>
      <vt:variant>
        <vt:i4>0</vt:i4>
      </vt:variant>
      <vt:variant>
        <vt:i4>5</vt:i4>
      </vt:variant>
      <vt:variant>
        <vt:lpwstr/>
      </vt:variant>
      <vt:variant>
        <vt:lpwstr>_Toc264633256</vt:lpwstr>
      </vt:variant>
      <vt:variant>
        <vt:i4>1114167</vt:i4>
      </vt:variant>
      <vt:variant>
        <vt:i4>11</vt:i4>
      </vt:variant>
      <vt:variant>
        <vt:i4>0</vt:i4>
      </vt:variant>
      <vt:variant>
        <vt:i4>5</vt:i4>
      </vt:variant>
      <vt:variant>
        <vt:lpwstr/>
      </vt:variant>
      <vt:variant>
        <vt:lpwstr>_Toc264633255</vt:lpwstr>
      </vt:variant>
      <vt:variant>
        <vt:i4>1114167</vt:i4>
      </vt:variant>
      <vt:variant>
        <vt:i4>5</vt:i4>
      </vt:variant>
      <vt:variant>
        <vt:i4>0</vt:i4>
      </vt:variant>
      <vt:variant>
        <vt:i4>5</vt:i4>
      </vt:variant>
      <vt:variant>
        <vt:lpwstr/>
      </vt:variant>
      <vt:variant>
        <vt:lpwstr>_Toc264633254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Field Activities</dc:title>
  <dc:creator>kaw110</dc:creator>
  <cp:lastModifiedBy>Angie Willington</cp:lastModifiedBy>
  <cp:revision>3</cp:revision>
  <cp:lastPrinted>2010-06-17T04:32:00Z</cp:lastPrinted>
  <dcterms:created xsi:type="dcterms:W3CDTF">2021-12-15T02:44:00Z</dcterms:created>
  <dcterms:modified xsi:type="dcterms:W3CDTF">2021-12-15T21:51:00Z</dcterms:modified>
  <cp:category>Human Resources</cp:category>
  <cp:contentStatus>Expired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ionDate">
    <vt:lpwstr>2-Nov-07</vt:lpwstr>
  </property>
  <property fmtid="{D5CDD505-2E9C-101B-9397-08002B2CF9AE}" pid="3" name="ContentTypeId">
    <vt:lpwstr>0x0101007BAD03E61AFD8245AC930293470C72660401000A1B7FA6982B714DBB319263CC96042E</vt:lpwstr>
  </property>
  <property fmtid="{D5CDD505-2E9C-101B-9397-08002B2CF9AE}" pid="4" name="Order">
    <vt:r8>7700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Doc Type">
    <vt:lpwstr>Protocol</vt:lpwstr>
  </property>
  <property fmtid="{D5CDD505-2E9C-101B-9397-08002B2CF9AE}" pid="9" name="Front or Back Office">
    <vt:lpwstr>H&amp;S Toolkit</vt:lpwstr>
  </property>
  <property fmtid="{D5CDD505-2E9C-101B-9397-08002B2CF9AE}" pid="10" name="HRPF">
    <vt:lpwstr>NA</vt:lpwstr>
  </property>
  <property fmtid="{D5CDD505-2E9C-101B-9397-08002B2CF9AE}" pid="11" name="HR Only">
    <vt:bool>false</vt:bool>
  </property>
  <property fmtid="{D5CDD505-2E9C-101B-9397-08002B2CF9AE}" pid="12" name="update">
    <vt:lpwstr>yes</vt:lpwstr>
  </property>
  <property fmtid="{D5CDD505-2E9C-101B-9397-08002B2CF9AE}" pid="13" name="Status">
    <vt:lpwstr>Active</vt:lpwstr>
  </property>
</Properties>
</file>