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0C" w:rsidRPr="00610E33" w:rsidRDefault="002E180C" w:rsidP="00A47044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610E33">
        <w:rPr>
          <w:rFonts w:asciiTheme="minorHAnsi" w:hAnsiTheme="minorHAnsi"/>
          <w:b/>
          <w:sz w:val="28"/>
          <w:szCs w:val="28"/>
        </w:rPr>
        <w:t>UNDERSTANDING YOUR EXPECTATIONS OF THE</w:t>
      </w:r>
    </w:p>
    <w:p w:rsidR="002E180C" w:rsidRDefault="002E180C" w:rsidP="00F30ED2">
      <w:pPr>
        <w:jc w:val="center"/>
        <w:rPr>
          <w:rFonts w:ascii="Verdana" w:hAnsi="Verdana"/>
          <w:b/>
        </w:rPr>
      </w:pPr>
      <w:r w:rsidRPr="00610E33">
        <w:rPr>
          <w:rFonts w:asciiTheme="minorHAnsi" w:hAnsiTheme="minorHAnsi"/>
          <w:b/>
          <w:sz w:val="28"/>
          <w:szCs w:val="28"/>
        </w:rPr>
        <w:t>SUPERVISOR-STUDENT RELATIONSHIP</w:t>
      </w:r>
    </w:p>
    <w:p w:rsidR="002E180C" w:rsidRDefault="002E180C" w:rsidP="00D77C51">
      <w:pPr>
        <w:jc w:val="both"/>
        <w:rPr>
          <w:rFonts w:ascii="Verdana" w:hAnsi="Verdana"/>
          <w:sz w:val="22"/>
          <w:szCs w:val="22"/>
        </w:rPr>
      </w:pPr>
    </w:p>
    <w:p w:rsidR="002E180C" w:rsidRDefault="002E180C" w:rsidP="00D77C51"/>
    <w:p w:rsidR="002E180C" w:rsidRPr="009337F9" w:rsidRDefault="002E180C" w:rsidP="00D77C51">
      <w:pPr>
        <w:jc w:val="both"/>
        <w:rPr>
          <w:rFonts w:asciiTheme="minorHAnsi" w:hAnsiTheme="minorHAnsi"/>
          <w:szCs w:val="28"/>
        </w:rPr>
      </w:pPr>
      <w:r w:rsidRPr="009337F9">
        <w:rPr>
          <w:rFonts w:asciiTheme="minorHAnsi" w:hAnsiTheme="minorHAnsi"/>
          <w:szCs w:val="28"/>
        </w:rPr>
        <w:t xml:space="preserve">Below is a list of </w:t>
      </w:r>
      <w:r w:rsidRPr="009337F9">
        <w:rPr>
          <w:rFonts w:asciiTheme="minorHAnsi" w:hAnsiTheme="minorHAnsi"/>
          <w:i/>
          <w:szCs w:val="28"/>
        </w:rPr>
        <w:t>opposing</w:t>
      </w:r>
      <w:r w:rsidRPr="009337F9">
        <w:rPr>
          <w:rFonts w:asciiTheme="minorHAnsi" w:hAnsiTheme="minorHAnsi"/>
          <w:szCs w:val="28"/>
        </w:rPr>
        <w:t xml:space="preserve"> statements. Please read each pair carefully. By </w:t>
      </w:r>
      <w:r w:rsidRPr="009337F9">
        <w:rPr>
          <w:rFonts w:asciiTheme="minorHAnsi" w:hAnsiTheme="minorHAnsi"/>
          <w:b/>
          <w:szCs w:val="28"/>
        </w:rPr>
        <w:t xml:space="preserve">marking ONLY ONE point on the scale, </w:t>
      </w:r>
      <w:r w:rsidRPr="009337F9">
        <w:rPr>
          <w:rFonts w:asciiTheme="minorHAnsi" w:hAnsiTheme="minorHAnsi"/>
          <w:szCs w:val="28"/>
        </w:rPr>
        <w:t>indicate that which best reflects your</w:t>
      </w:r>
      <w:r w:rsidRPr="009337F9">
        <w:rPr>
          <w:rFonts w:asciiTheme="minorHAnsi" w:hAnsiTheme="minorHAnsi"/>
          <w:b/>
          <w:szCs w:val="28"/>
        </w:rPr>
        <w:t xml:space="preserve"> </w:t>
      </w:r>
      <w:r w:rsidRPr="009337F9">
        <w:rPr>
          <w:rFonts w:asciiTheme="minorHAnsi" w:hAnsiTheme="minorHAnsi"/>
          <w:szCs w:val="28"/>
        </w:rPr>
        <w:t xml:space="preserve">position between the two statements.  If you are </w:t>
      </w:r>
      <w:r w:rsidRPr="009337F9">
        <w:rPr>
          <w:rFonts w:asciiTheme="minorHAnsi" w:hAnsiTheme="minorHAnsi"/>
          <w:b/>
          <w:szCs w:val="28"/>
        </w:rPr>
        <w:t>unsure</w:t>
      </w:r>
      <w:r w:rsidRPr="009337F9">
        <w:rPr>
          <w:rFonts w:asciiTheme="minorHAnsi" w:hAnsiTheme="minorHAnsi"/>
          <w:szCs w:val="28"/>
        </w:rPr>
        <w:t xml:space="preserve"> please mark that option. </w:t>
      </w:r>
    </w:p>
    <w:p w:rsidR="002E180C" w:rsidRPr="00610E33" w:rsidRDefault="002E180C" w:rsidP="00D77C51">
      <w:pPr>
        <w:jc w:val="both"/>
        <w:rPr>
          <w:rFonts w:asciiTheme="minorHAnsi" w:hAnsiTheme="minorHAnsi"/>
          <w:sz w:val="28"/>
          <w:szCs w:val="28"/>
        </w:rPr>
      </w:pPr>
    </w:p>
    <w:p w:rsidR="002E180C" w:rsidRPr="00610E33" w:rsidRDefault="002E180C" w:rsidP="00D77C51">
      <w:pPr>
        <w:ind w:left="360" w:right="30"/>
        <w:rPr>
          <w:rFonts w:asciiTheme="minorHAnsi" w:hAnsiTheme="minorHAnsi"/>
          <w:b/>
          <w:color w:val="000000"/>
          <w:sz w:val="28"/>
          <w:szCs w:val="28"/>
        </w:rPr>
      </w:pPr>
      <w:r w:rsidRPr="00610E33">
        <w:rPr>
          <w:rFonts w:asciiTheme="minorHAnsi" w:hAnsiTheme="minorHAnsi"/>
          <w:b/>
          <w:sz w:val="28"/>
          <w:szCs w:val="28"/>
        </w:rPr>
        <w:t>Level of supervision</w:t>
      </w:r>
      <w:r w:rsidRPr="00610E33">
        <w:rPr>
          <w:rFonts w:asciiTheme="minorHAnsi" w:hAnsiTheme="minorHAnsi"/>
          <w:sz w:val="28"/>
          <w:szCs w:val="28"/>
        </w:rPr>
        <w:t xml:space="preserve"> </w:t>
      </w:r>
      <w:r w:rsidRPr="00610E33">
        <w:rPr>
          <w:rFonts w:asciiTheme="minorHAnsi" w:hAnsiTheme="minorHAnsi"/>
          <w:sz w:val="28"/>
          <w:szCs w:val="28"/>
        </w:rPr>
        <w:tab/>
      </w:r>
      <w:r w:rsidRPr="00610E33">
        <w:rPr>
          <w:rFonts w:asciiTheme="minorHAnsi" w:hAnsiTheme="minorHAnsi"/>
          <w:sz w:val="28"/>
          <w:szCs w:val="28"/>
        </w:rPr>
        <w:tab/>
      </w:r>
      <w:r w:rsidRPr="00610E33">
        <w:rPr>
          <w:rFonts w:ascii="Verdana" w:hAnsi="Verdana"/>
          <w:color w:val="000000"/>
          <w:sz w:val="28"/>
          <w:szCs w:val="28"/>
        </w:rPr>
        <w:t>□</w:t>
      </w:r>
      <w:r w:rsidRPr="00610E33">
        <w:rPr>
          <w:rFonts w:asciiTheme="minorHAnsi" w:hAnsiTheme="minorHAnsi"/>
          <w:color w:val="333333"/>
          <w:sz w:val="28"/>
          <w:szCs w:val="28"/>
        </w:rPr>
        <w:t xml:space="preserve"> </w:t>
      </w:r>
      <w:r w:rsidRPr="00610E33">
        <w:rPr>
          <w:rFonts w:asciiTheme="minorHAnsi" w:hAnsiTheme="minorHAnsi"/>
          <w:color w:val="333333"/>
          <w:sz w:val="28"/>
          <w:szCs w:val="28"/>
        </w:rPr>
        <w:tab/>
      </w:r>
      <w:r w:rsidRPr="00610E33">
        <w:rPr>
          <w:rFonts w:asciiTheme="minorHAnsi" w:hAnsiTheme="minorHAnsi"/>
          <w:color w:val="000000"/>
          <w:sz w:val="28"/>
          <w:szCs w:val="28"/>
        </w:rPr>
        <w:t>Masters</w:t>
      </w:r>
      <w:r w:rsidRPr="00610E33">
        <w:rPr>
          <w:rFonts w:asciiTheme="minorHAnsi" w:hAnsiTheme="minorHAnsi"/>
          <w:color w:val="000000"/>
          <w:sz w:val="28"/>
          <w:szCs w:val="28"/>
        </w:rPr>
        <w:tab/>
      </w:r>
      <w:r w:rsidRPr="00610E33">
        <w:rPr>
          <w:rFonts w:asciiTheme="minorHAnsi" w:hAnsiTheme="minorHAnsi"/>
          <w:color w:val="000000"/>
          <w:sz w:val="28"/>
          <w:szCs w:val="28"/>
        </w:rPr>
        <w:tab/>
      </w:r>
      <w:r w:rsidRPr="00610E33">
        <w:rPr>
          <w:rFonts w:ascii="Verdana" w:hAnsi="Verdana"/>
          <w:color w:val="000000"/>
          <w:sz w:val="28"/>
          <w:szCs w:val="28"/>
        </w:rPr>
        <w:t>□</w:t>
      </w:r>
      <w:r w:rsidRPr="00610E33">
        <w:rPr>
          <w:rFonts w:asciiTheme="minorHAnsi" w:hAnsiTheme="minorHAnsi"/>
          <w:color w:val="000000"/>
          <w:sz w:val="28"/>
          <w:szCs w:val="28"/>
        </w:rPr>
        <w:tab/>
        <w:t>PhD</w:t>
      </w:r>
      <w:r w:rsidRPr="00610E33">
        <w:rPr>
          <w:rFonts w:asciiTheme="minorHAnsi" w:hAnsiTheme="minorHAnsi"/>
          <w:b/>
          <w:color w:val="000000"/>
          <w:sz w:val="28"/>
          <w:szCs w:val="28"/>
        </w:rPr>
        <w:t xml:space="preserve">  </w:t>
      </w:r>
    </w:p>
    <w:p w:rsidR="002E180C" w:rsidRPr="006220C4" w:rsidRDefault="002E180C" w:rsidP="00D77C51">
      <w:pPr>
        <w:ind w:right="-69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       </w:t>
      </w:r>
      <w:r>
        <w:rPr>
          <w:rFonts w:ascii="Verdana" w:hAnsi="Verdana"/>
          <w:b/>
          <w:sz w:val="18"/>
          <w:szCs w:val="18"/>
        </w:rPr>
        <w:t>Unsure</w:t>
      </w:r>
    </w:p>
    <w:tbl>
      <w:tblPr>
        <w:tblW w:w="9955" w:type="dxa"/>
        <w:tblInd w:w="-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980"/>
        <w:gridCol w:w="3600"/>
        <w:gridCol w:w="415"/>
      </w:tblGrid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is responsible for determining the research topic.</w:t>
            </w: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68"/>
                <w:szCs w:val="68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 xml:space="preserve">student </w:t>
            </w:r>
            <w:r w:rsidRPr="001E4207">
              <w:rPr>
                <w:rFonts w:ascii="Verdana" w:hAnsi="Verdana"/>
                <w:sz w:val="18"/>
                <w:szCs w:val="18"/>
              </w:rPr>
              <w:t>is responsible for determining the research topic.</w:t>
            </w:r>
          </w:p>
        </w:tc>
        <w:tc>
          <w:tcPr>
            <w:tcW w:w="415" w:type="dxa"/>
          </w:tcPr>
          <w:p w:rsidR="002E180C" w:rsidRPr="001E4207" w:rsidRDefault="002E180C" w:rsidP="001E42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At the commencement of the research,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should direct the programme. </w:t>
            </w: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40"/>
                <w:szCs w:val="40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From the outset,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 xml:space="preserve">student 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should be responsible for directing </w:t>
            </w:r>
            <w:r>
              <w:rPr>
                <w:rFonts w:ascii="Verdana" w:hAnsi="Verdana"/>
                <w:sz w:val="18"/>
                <w:szCs w:val="18"/>
              </w:rPr>
              <w:t xml:space="preserve">his/her </w:t>
            </w:r>
            <w:r w:rsidRPr="001E4207">
              <w:rPr>
                <w:rFonts w:ascii="Verdana" w:hAnsi="Verdana"/>
                <w:sz w:val="18"/>
                <w:szCs w:val="18"/>
              </w:rPr>
              <w:t>own research programme.</w:t>
            </w:r>
          </w:p>
          <w:p w:rsidR="002E180C" w:rsidRPr="001E4207" w:rsidRDefault="002E180C" w:rsidP="001E4207">
            <w:pPr>
              <w:ind w:left="-28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should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 xml:space="preserve">ultimately 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decide the theoretical approach of the student’s research. </w:t>
            </w:r>
          </w:p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72"/>
                <w:szCs w:val="72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should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 xml:space="preserve">ultimately 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determine </w:t>
            </w:r>
            <w:r>
              <w:rPr>
                <w:rFonts w:ascii="Verdana" w:hAnsi="Verdana"/>
                <w:sz w:val="18"/>
                <w:szCs w:val="18"/>
              </w:rPr>
              <w:t>his/her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own theoretical approach. 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supervisor’s responsibility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assist students with written expression.</w:t>
            </w:r>
          </w:p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68"/>
                <w:szCs w:val="68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1E4207">
            <w:pPr>
              <w:ind w:right="-108"/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student’s responsibility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seek out extra help with poor written expression.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supervisor’s role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ensure the content of the final thesis is presented in an examinable form.</w:t>
            </w:r>
          </w:p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40"/>
                <w:szCs w:val="40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student’s role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ensure the content of the final thesis is presented in an examinable form.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supervisor’s role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prepare students for the oral examination process.</w:t>
            </w:r>
          </w:p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72"/>
                <w:szCs w:val="72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student’s responsibility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prepare for the oral examination process.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Scheduling meetings is the responsibility of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supervisor.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68"/>
                <w:szCs w:val="68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Scheduling meetings is the responsibility of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Pr="001E420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should proactively monitor the progress of the student. </w:t>
            </w:r>
          </w:p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40"/>
                <w:szCs w:val="40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1E4207">
            <w:pPr>
              <w:ind w:right="-108"/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up to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regularly inform the supervisor of </w:t>
            </w:r>
            <w:r>
              <w:rPr>
                <w:rFonts w:ascii="Verdana" w:hAnsi="Verdana"/>
                <w:sz w:val="18"/>
                <w:szCs w:val="18"/>
              </w:rPr>
              <w:t xml:space="preserve">his/her </w:t>
            </w:r>
            <w:r w:rsidRPr="001E4207">
              <w:rPr>
                <w:rFonts w:ascii="Verdana" w:hAnsi="Verdana"/>
                <w:sz w:val="18"/>
                <w:szCs w:val="18"/>
              </w:rPr>
              <w:t>progress.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supervisor’s responsibility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detect when a student may be at risk of non-completion.</w:t>
            </w:r>
          </w:p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72"/>
                <w:szCs w:val="72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student’s responsibility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indicate when </w:t>
            </w:r>
            <w:r w:rsidR="00C853E4">
              <w:rPr>
                <w:rFonts w:ascii="Verdana" w:hAnsi="Verdana"/>
                <w:sz w:val="18"/>
                <w:szCs w:val="18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="00C853E4"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e is a perceived risk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of non-completion.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It is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supervisor’s prerogative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to terminate a student’s project if it appears beyond the ability of the student.</w:t>
            </w: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68"/>
                <w:szCs w:val="68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The final decision to terminate a project must rest with 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Pr="001E420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  <w:tr w:rsidR="002E180C" w:rsidRPr="007C379C" w:rsidTr="001E4207">
        <w:tc>
          <w:tcPr>
            <w:tcW w:w="396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1E4207">
              <w:rPr>
                <w:rFonts w:ascii="Verdana" w:hAnsi="Verdana"/>
                <w:b/>
                <w:sz w:val="18"/>
                <w:szCs w:val="18"/>
              </w:rPr>
              <w:t>supervisor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should be entitled to benefit from student research publications through co-authorship.</w:t>
            </w:r>
          </w:p>
        </w:tc>
        <w:tc>
          <w:tcPr>
            <w:tcW w:w="1980" w:type="dxa"/>
          </w:tcPr>
          <w:p w:rsidR="002E180C" w:rsidRPr="001E4207" w:rsidRDefault="002E180C" w:rsidP="00D77C51">
            <w:pPr>
              <w:rPr>
                <w:rFonts w:ascii="Verdana" w:hAnsi="Verdana"/>
                <w:b/>
                <w:sz w:val="40"/>
                <w:szCs w:val="40"/>
              </w:rPr>
            </w:pPr>
            <w:r w:rsidRPr="001E4207">
              <w:rPr>
                <w:rFonts w:ascii="Verdana" w:hAnsi="Verdana"/>
                <w:b/>
                <w:sz w:val="68"/>
                <w:szCs w:val="68"/>
              </w:rPr>
              <w:t>◦◦◦◦◦◦◦</w:t>
            </w:r>
          </w:p>
        </w:tc>
        <w:tc>
          <w:tcPr>
            <w:tcW w:w="3600" w:type="dxa"/>
          </w:tcPr>
          <w:p w:rsidR="002E180C" w:rsidRPr="001E4207" w:rsidRDefault="002E180C" w:rsidP="00D77C51">
            <w:pPr>
              <w:rPr>
                <w:rFonts w:ascii="Verdana" w:hAnsi="Verdana"/>
                <w:sz w:val="18"/>
                <w:szCs w:val="18"/>
              </w:rPr>
            </w:pPr>
            <w:r w:rsidRPr="001E4207">
              <w:rPr>
                <w:rFonts w:ascii="Verdana" w:hAnsi="Verdana"/>
                <w:b/>
                <w:sz w:val="18"/>
                <w:szCs w:val="18"/>
              </w:rPr>
              <w:t>Students</w:t>
            </w:r>
            <w:r w:rsidRPr="001E4207">
              <w:rPr>
                <w:rFonts w:ascii="Verdana" w:hAnsi="Verdana"/>
                <w:sz w:val="18"/>
                <w:szCs w:val="18"/>
              </w:rPr>
              <w:t xml:space="preserve"> should not be required to co-author publications from their research with their supervisors.</w:t>
            </w:r>
          </w:p>
        </w:tc>
        <w:tc>
          <w:tcPr>
            <w:tcW w:w="415" w:type="dxa"/>
          </w:tcPr>
          <w:p w:rsidR="002E180C" w:rsidRDefault="002E180C" w:rsidP="00D77C51">
            <w:r w:rsidRPr="001E4207">
              <w:rPr>
                <w:rFonts w:ascii="Verdana" w:hAnsi="Verdana"/>
                <w:b/>
                <w:sz w:val="68"/>
                <w:szCs w:val="68"/>
              </w:rPr>
              <w:t>◦</w:t>
            </w:r>
          </w:p>
        </w:tc>
      </w:tr>
    </w:tbl>
    <w:p w:rsidR="005F41D5" w:rsidRDefault="005F41D5">
      <w:pPr>
        <w:rPr>
          <w:spacing w:val="-1"/>
          <w:u w:val="single" w:color="000000"/>
        </w:rPr>
      </w:pPr>
    </w:p>
    <w:p w:rsidR="005F41D5" w:rsidRDefault="005F41D5" w:rsidP="005F41D5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b/>
          <w:sz w:val="20"/>
          <w:szCs w:val="20"/>
        </w:rPr>
      </w:pPr>
    </w:p>
    <w:p w:rsidR="005F41D5" w:rsidRPr="003822FC" w:rsidRDefault="005F41D5" w:rsidP="005F41D5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r w:rsidRPr="003822FC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822FC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822FC">
        <w:rPr>
          <w:rFonts w:ascii="Arial" w:hAnsi="Arial" w:cs="Arial"/>
          <w:i/>
          <w:sz w:val="20"/>
          <w:szCs w:val="20"/>
        </w:rPr>
      </w:r>
      <w:r w:rsidRPr="003822FC">
        <w:rPr>
          <w:rFonts w:ascii="Arial" w:hAnsi="Arial" w:cs="Arial"/>
          <w:i/>
          <w:sz w:val="20"/>
          <w:szCs w:val="20"/>
        </w:rPr>
        <w:fldChar w:fldCharType="separate"/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sz w:val="20"/>
          <w:szCs w:val="20"/>
        </w:rPr>
        <w:fldChar w:fldCharType="end"/>
      </w:r>
      <w:r w:rsidRPr="003822FC">
        <w:rPr>
          <w:rFonts w:ascii="Arial" w:hAnsi="Arial" w:cs="Arial"/>
          <w:sz w:val="20"/>
          <w:szCs w:val="20"/>
        </w:rPr>
        <w:t xml:space="preserve">________________________________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3822FC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822FC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822FC">
        <w:rPr>
          <w:rFonts w:ascii="Arial" w:hAnsi="Arial" w:cs="Arial"/>
          <w:i/>
          <w:sz w:val="20"/>
          <w:szCs w:val="20"/>
        </w:rPr>
      </w:r>
      <w:r w:rsidRPr="003822FC">
        <w:rPr>
          <w:rFonts w:ascii="Arial" w:hAnsi="Arial" w:cs="Arial"/>
          <w:i/>
          <w:sz w:val="20"/>
          <w:szCs w:val="20"/>
        </w:rPr>
        <w:fldChar w:fldCharType="separate"/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sz w:val="20"/>
          <w:szCs w:val="20"/>
        </w:rPr>
        <w:fldChar w:fldCharType="end"/>
      </w:r>
      <w:r w:rsidRPr="003822FC">
        <w:rPr>
          <w:rFonts w:ascii="Arial" w:hAnsi="Arial" w:cs="Arial"/>
          <w:sz w:val="20"/>
          <w:szCs w:val="20"/>
        </w:rPr>
        <w:t xml:space="preserve"> ____________________</w:t>
      </w:r>
    </w:p>
    <w:p w:rsidR="005F41D5" w:rsidRPr="003822FC" w:rsidRDefault="005F41D5" w:rsidP="005F41D5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r w:rsidRPr="003822FC">
        <w:rPr>
          <w:rFonts w:ascii="Arial" w:hAnsi="Arial" w:cs="Arial"/>
          <w:sz w:val="20"/>
          <w:szCs w:val="20"/>
        </w:rPr>
        <w:t xml:space="preserve">Signature of </w:t>
      </w:r>
      <w:r>
        <w:rPr>
          <w:rFonts w:ascii="Arial" w:hAnsi="Arial" w:cs="Arial"/>
          <w:sz w:val="20"/>
          <w:szCs w:val="20"/>
        </w:rPr>
        <w:t>senior supervisor</w:t>
      </w:r>
      <w:r w:rsidRPr="003822FC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3822FC">
        <w:rPr>
          <w:rFonts w:ascii="Arial" w:hAnsi="Arial" w:cs="Arial"/>
          <w:sz w:val="20"/>
          <w:szCs w:val="20"/>
        </w:rPr>
        <w:t>Date</w:t>
      </w:r>
    </w:p>
    <w:p w:rsidR="005F41D5" w:rsidRDefault="005F41D5">
      <w:pPr>
        <w:rPr>
          <w:spacing w:val="-1"/>
          <w:u w:val="single" w:color="000000"/>
        </w:rPr>
      </w:pPr>
    </w:p>
    <w:p w:rsidR="005F41D5" w:rsidRDefault="005F41D5">
      <w:pPr>
        <w:rPr>
          <w:spacing w:val="-1"/>
          <w:u w:val="single" w:color="000000"/>
        </w:rPr>
      </w:pPr>
    </w:p>
    <w:p w:rsidR="005F41D5" w:rsidRDefault="005F41D5" w:rsidP="005F41D5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b/>
          <w:sz w:val="20"/>
          <w:szCs w:val="20"/>
        </w:rPr>
      </w:pPr>
    </w:p>
    <w:p w:rsidR="005F41D5" w:rsidRPr="003822FC" w:rsidRDefault="005F41D5" w:rsidP="005F41D5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r w:rsidRPr="003822FC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822FC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822FC">
        <w:rPr>
          <w:rFonts w:ascii="Arial" w:hAnsi="Arial" w:cs="Arial"/>
          <w:i/>
          <w:sz w:val="20"/>
          <w:szCs w:val="20"/>
        </w:rPr>
      </w:r>
      <w:r w:rsidRPr="003822FC">
        <w:rPr>
          <w:rFonts w:ascii="Arial" w:hAnsi="Arial" w:cs="Arial"/>
          <w:i/>
          <w:sz w:val="20"/>
          <w:szCs w:val="20"/>
        </w:rPr>
        <w:fldChar w:fldCharType="separate"/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sz w:val="20"/>
          <w:szCs w:val="20"/>
        </w:rPr>
        <w:fldChar w:fldCharType="end"/>
      </w:r>
      <w:r w:rsidRPr="003822FC">
        <w:rPr>
          <w:rFonts w:ascii="Arial" w:hAnsi="Arial" w:cs="Arial"/>
          <w:sz w:val="20"/>
          <w:szCs w:val="20"/>
        </w:rPr>
        <w:t xml:space="preserve">________________________________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3822FC">
        <w:rPr>
          <w:rFonts w:ascii="Arial" w:hAnsi="Arial" w:cs="Arial"/>
          <w:i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822FC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3822FC">
        <w:rPr>
          <w:rFonts w:ascii="Arial" w:hAnsi="Arial" w:cs="Arial"/>
          <w:i/>
          <w:sz w:val="20"/>
          <w:szCs w:val="20"/>
        </w:rPr>
      </w:r>
      <w:r w:rsidRPr="003822FC">
        <w:rPr>
          <w:rFonts w:ascii="Arial" w:hAnsi="Arial" w:cs="Arial"/>
          <w:i/>
          <w:sz w:val="20"/>
          <w:szCs w:val="20"/>
        </w:rPr>
        <w:fldChar w:fldCharType="separate"/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noProof/>
          <w:sz w:val="20"/>
          <w:szCs w:val="20"/>
        </w:rPr>
        <w:t> </w:t>
      </w:r>
      <w:r w:rsidRPr="003822FC">
        <w:rPr>
          <w:rFonts w:ascii="Arial" w:hAnsi="Arial" w:cs="Arial"/>
          <w:i/>
          <w:sz w:val="20"/>
          <w:szCs w:val="20"/>
        </w:rPr>
        <w:fldChar w:fldCharType="end"/>
      </w:r>
      <w:r w:rsidRPr="003822FC">
        <w:rPr>
          <w:rFonts w:ascii="Arial" w:hAnsi="Arial" w:cs="Arial"/>
          <w:sz w:val="20"/>
          <w:szCs w:val="20"/>
        </w:rPr>
        <w:t xml:space="preserve"> ____________________</w:t>
      </w:r>
    </w:p>
    <w:p w:rsidR="005F41D5" w:rsidRPr="005F41D5" w:rsidRDefault="005F41D5" w:rsidP="005F41D5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r w:rsidRPr="003822FC">
        <w:rPr>
          <w:rFonts w:ascii="Arial" w:hAnsi="Arial" w:cs="Arial"/>
          <w:sz w:val="20"/>
          <w:szCs w:val="20"/>
        </w:rPr>
        <w:t>Signature of Candidate                                                                   Date</w:t>
      </w:r>
    </w:p>
    <w:sectPr w:rsidR="005F41D5" w:rsidRPr="005F41D5" w:rsidSect="00615F59">
      <w:pgSz w:w="11906" w:h="16838"/>
      <w:pgMar w:top="719" w:right="128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51"/>
    <w:rsid w:val="000843A7"/>
    <w:rsid w:val="00162FEF"/>
    <w:rsid w:val="001D58D1"/>
    <w:rsid w:val="001E4207"/>
    <w:rsid w:val="00263691"/>
    <w:rsid w:val="002E180C"/>
    <w:rsid w:val="003738CE"/>
    <w:rsid w:val="004033A4"/>
    <w:rsid w:val="00411401"/>
    <w:rsid w:val="00465478"/>
    <w:rsid w:val="005007A9"/>
    <w:rsid w:val="00530604"/>
    <w:rsid w:val="005E7DC5"/>
    <w:rsid w:val="005F41D5"/>
    <w:rsid w:val="00610E33"/>
    <w:rsid w:val="00615F59"/>
    <w:rsid w:val="00616DD7"/>
    <w:rsid w:val="006220C4"/>
    <w:rsid w:val="0064493C"/>
    <w:rsid w:val="00653D3A"/>
    <w:rsid w:val="006D1EFF"/>
    <w:rsid w:val="006E6F42"/>
    <w:rsid w:val="007562FB"/>
    <w:rsid w:val="007B7128"/>
    <w:rsid w:val="007C379C"/>
    <w:rsid w:val="007E6074"/>
    <w:rsid w:val="0081100D"/>
    <w:rsid w:val="008254B6"/>
    <w:rsid w:val="00845CAC"/>
    <w:rsid w:val="00883C26"/>
    <w:rsid w:val="00892ED5"/>
    <w:rsid w:val="009337F9"/>
    <w:rsid w:val="009F1645"/>
    <w:rsid w:val="00A2745E"/>
    <w:rsid w:val="00A47044"/>
    <w:rsid w:val="00A80662"/>
    <w:rsid w:val="00AC1212"/>
    <w:rsid w:val="00B3297A"/>
    <w:rsid w:val="00B9489C"/>
    <w:rsid w:val="00BF7C0C"/>
    <w:rsid w:val="00C853E4"/>
    <w:rsid w:val="00C86E37"/>
    <w:rsid w:val="00D77C51"/>
    <w:rsid w:val="00DD647B"/>
    <w:rsid w:val="00DF0F5E"/>
    <w:rsid w:val="00DF10FB"/>
    <w:rsid w:val="00E30AF9"/>
    <w:rsid w:val="00E96684"/>
    <w:rsid w:val="00F15E80"/>
    <w:rsid w:val="00F30ED2"/>
    <w:rsid w:val="00FB55DD"/>
    <w:rsid w:val="00FD5FD0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1C0727D-E29E-CA41-A819-2F2ADB0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7C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30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7DC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 – SUPERVISOR-STUDENT RELATIONSHIP</vt:lpstr>
    </vt:vector>
  </TitlesOfParts>
  <Company>University of Canterbury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– SUPERVISOR-STUDENT RELATIONSHIP</dc:title>
  <dc:subject/>
  <dc:creator>Kaylene Sampson</dc:creator>
  <cp:keywords/>
  <dc:description/>
  <cp:lastModifiedBy>Maria Arrillaga</cp:lastModifiedBy>
  <cp:revision>2</cp:revision>
  <cp:lastPrinted>2008-11-20T01:09:00Z</cp:lastPrinted>
  <dcterms:created xsi:type="dcterms:W3CDTF">2019-09-04T22:26:00Z</dcterms:created>
  <dcterms:modified xsi:type="dcterms:W3CDTF">2019-09-04T22:26:00Z</dcterms:modified>
</cp:coreProperties>
</file>